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109" w:rsidRPr="00203891" w:rsidRDefault="00953440" w:rsidP="00F22109">
      <w:pPr>
        <w:jc w:val="center"/>
        <w:rPr>
          <w:rFonts w:ascii="BIZ UDゴシック" w:eastAsia="BIZ UDゴシック" w:hAnsi="BIZ UDゴシック"/>
          <w:color w:val="000000"/>
          <w:sz w:val="24"/>
        </w:rPr>
      </w:pPr>
      <w:r w:rsidRPr="00203891">
        <w:rPr>
          <w:rFonts w:ascii="BIZ UDゴシック" w:eastAsia="BIZ UDゴシック" w:hAnsi="BIZ UDゴシック" w:hint="eastAsia"/>
          <w:color w:val="000000"/>
          <w:sz w:val="24"/>
        </w:rPr>
        <w:t>会場での傍聴に当たっての留意事項</w:t>
      </w:r>
    </w:p>
    <w:p w:rsidR="00F22109" w:rsidRPr="00203891" w:rsidRDefault="00F22109" w:rsidP="00F22109">
      <w:pPr>
        <w:rPr>
          <w:rFonts w:ascii="BIZ UDゴシック" w:eastAsia="BIZ UDゴシック" w:hAnsi="BIZ UDゴシック"/>
          <w:color w:val="000000"/>
          <w:sz w:val="24"/>
        </w:rPr>
      </w:pPr>
    </w:p>
    <w:p w:rsidR="00F22109" w:rsidRPr="00203891" w:rsidRDefault="00F22109" w:rsidP="00F22109">
      <w:pPr>
        <w:rPr>
          <w:rFonts w:ascii="BIZ UDゴシック" w:eastAsia="BIZ UDゴシック" w:hAnsi="BIZ UDゴシック"/>
          <w:color w:val="000000"/>
          <w:sz w:val="24"/>
        </w:rPr>
      </w:pPr>
      <w:r w:rsidRPr="00203891">
        <w:rPr>
          <w:rFonts w:ascii="BIZ UDゴシック" w:eastAsia="BIZ UDゴシック" w:hAnsi="BIZ UDゴシック" w:hint="eastAsia"/>
          <w:color w:val="000000"/>
          <w:sz w:val="24"/>
        </w:rPr>
        <w:t>１　傍聴者が守るべき事項</w:t>
      </w:r>
    </w:p>
    <w:p w:rsidR="00F22109" w:rsidRPr="00203891" w:rsidRDefault="00F22109" w:rsidP="00F22109">
      <w:pPr>
        <w:numPr>
          <w:ilvl w:val="0"/>
          <w:numId w:val="1"/>
        </w:numPr>
        <w:ind w:left="504" w:hanging="294"/>
        <w:rPr>
          <w:rFonts w:ascii="BIZ UDゴシック" w:eastAsia="BIZ UDゴシック" w:hAnsi="BIZ UDゴシック"/>
          <w:color w:val="000000"/>
          <w:sz w:val="24"/>
        </w:rPr>
      </w:pPr>
      <w:r w:rsidRPr="00203891">
        <w:rPr>
          <w:rFonts w:ascii="BIZ UDゴシック" w:eastAsia="BIZ UDゴシック" w:hAnsi="BIZ UDゴシック" w:hint="eastAsia"/>
          <w:color w:val="000000"/>
          <w:sz w:val="24"/>
        </w:rPr>
        <w:t>会議における言論に対して拍手その他の方法により公然と可否を表明しないこと｡</w:t>
      </w:r>
    </w:p>
    <w:p w:rsidR="00F22109" w:rsidRPr="00203891" w:rsidRDefault="00F22109" w:rsidP="00F22109">
      <w:pPr>
        <w:numPr>
          <w:ilvl w:val="0"/>
          <w:numId w:val="1"/>
        </w:numPr>
        <w:rPr>
          <w:rFonts w:ascii="BIZ UDゴシック" w:eastAsia="BIZ UDゴシック" w:hAnsi="BIZ UDゴシック"/>
          <w:color w:val="000000"/>
          <w:sz w:val="24"/>
        </w:rPr>
      </w:pPr>
      <w:r w:rsidRPr="00203891">
        <w:rPr>
          <w:rFonts w:ascii="BIZ UDゴシック" w:eastAsia="BIZ UDゴシック" w:hAnsi="BIZ UDゴシック" w:hint="eastAsia"/>
          <w:color w:val="000000"/>
          <w:sz w:val="24"/>
        </w:rPr>
        <w:t>談論し､放歌し､高笑し､その他騒ぎ</w:t>
      </w:r>
      <w:bookmarkStart w:id="0" w:name="_GoBack"/>
      <w:bookmarkEnd w:id="0"/>
      <w:r w:rsidRPr="00203891">
        <w:rPr>
          <w:rFonts w:ascii="BIZ UDゴシック" w:eastAsia="BIZ UDゴシック" w:hAnsi="BIZ UDゴシック" w:hint="eastAsia"/>
          <w:color w:val="000000"/>
          <w:sz w:val="24"/>
        </w:rPr>
        <w:t>立てないこと｡</w:t>
      </w:r>
    </w:p>
    <w:p w:rsidR="00F22109" w:rsidRPr="00203891" w:rsidRDefault="00F22109" w:rsidP="00F22109">
      <w:pPr>
        <w:numPr>
          <w:ilvl w:val="0"/>
          <w:numId w:val="1"/>
        </w:numPr>
        <w:rPr>
          <w:rFonts w:ascii="BIZ UDゴシック" w:eastAsia="BIZ UDゴシック" w:hAnsi="BIZ UDゴシック"/>
          <w:color w:val="000000"/>
          <w:sz w:val="24"/>
        </w:rPr>
      </w:pPr>
      <w:r w:rsidRPr="00203891">
        <w:rPr>
          <w:rFonts w:ascii="BIZ UDゴシック" w:eastAsia="BIZ UDゴシック" w:hAnsi="BIZ UDゴシック" w:hint="eastAsia"/>
          <w:color w:val="000000"/>
          <w:sz w:val="24"/>
        </w:rPr>
        <w:t>はち巻きをするなどの示威的行為をしないこと。</w:t>
      </w:r>
    </w:p>
    <w:p w:rsidR="00F22109" w:rsidRPr="00203891" w:rsidRDefault="00F22109" w:rsidP="00F22109">
      <w:pPr>
        <w:numPr>
          <w:ilvl w:val="0"/>
          <w:numId w:val="1"/>
        </w:numPr>
        <w:rPr>
          <w:rFonts w:ascii="BIZ UDゴシック" w:eastAsia="BIZ UDゴシック" w:hAnsi="BIZ UDゴシック"/>
          <w:color w:val="000000"/>
          <w:sz w:val="24"/>
        </w:rPr>
      </w:pPr>
      <w:r w:rsidRPr="00203891">
        <w:rPr>
          <w:rFonts w:ascii="BIZ UDゴシック" w:eastAsia="BIZ UDゴシック" w:hAnsi="BIZ UDゴシック" w:hint="eastAsia"/>
          <w:color w:val="000000"/>
          <w:sz w:val="24"/>
        </w:rPr>
        <w:t>飲食及び喫煙をしないこと。</w:t>
      </w:r>
    </w:p>
    <w:p w:rsidR="00F22109" w:rsidRPr="00203891" w:rsidRDefault="00F22109" w:rsidP="00F22109">
      <w:pPr>
        <w:numPr>
          <w:ilvl w:val="0"/>
          <w:numId w:val="1"/>
        </w:numPr>
        <w:rPr>
          <w:rFonts w:ascii="BIZ UDゴシック" w:eastAsia="BIZ UDゴシック" w:hAnsi="BIZ UDゴシック"/>
          <w:color w:val="000000"/>
          <w:sz w:val="24"/>
        </w:rPr>
      </w:pPr>
      <w:r w:rsidRPr="00203891">
        <w:rPr>
          <w:rFonts w:ascii="BIZ UDゴシック" w:eastAsia="BIZ UDゴシック" w:hAnsi="BIZ UDゴシック" w:hint="eastAsia"/>
          <w:color w:val="000000"/>
          <w:sz w:val="24"/>
        </w:rPr>
        <w:t>みだりに席を離れ､不体裁な行為をしないこと｡</w:t>
      </w:r>
    </w:p>
    <w:p w:rsidR="00F22109" w:rsidRPr="00203891" w:rsidRDefault="00F22109" w:rsidP="00F22109">
      <w:pPr>
        <w:numPr>
          <w:ilvl w:val="0"/>
          <w:numId w:val="1"/>
        </w:numPr>
        <w:rPr>
          <w:rFonts w:ascii="BIZ UDゴシック" w:eastAsia="BIZ UDゴシック" w:hAnsi="BIZ UDゴシック"/>
          <w:color w:val="000000"/>
          <w:sz w:val="24"/>
        </w:rPr>
      </w:pPr>
      <w:r w:rsidRPr="00203891">
        <w:rPr>
          <w:rFonts w:ascii="BIZ UDゴシック" w:eastAsia="BIZ UDゴシック" w:hAnsi="BIZ UDゴシック" w:hint="eastAsia"/>
          <w:color w:val="000000"/>
          <w:sz w:val="24"/>
        </w:rPr>
        <w:t>上記のほか､会議の妨害となるような行為をしないこと｡</w:t>
      </w:r>
    </w:p>
    <w:p w:rsidR="00F22109" w:rsidRPr="00203891" w:rsidRDefault="00F22109" w:rsidP="00F22109">
      <w:pPr>
        <w:rPr>
          <w:rFonts w:ascii="BIZ UDゴシック" w:eastAsia="BIZ UDゴシック" w:hAnsi="BIZ UDゴシック"/>
          <w:color w:val="000000"/>
          <w:sz w:val="24"/>
        </w:rPr>
      </w:pPr>
    </w:p>
    <w:p w:rsidR="00F22109" w:rsidRPr="00203891" w:rsidRDefault="00F22109" w:rsidP="00F22109">
      <w:pPr>
        <w:rPr>
          <w:rFonts w:ascii="BIZ UDゴシック" w:eastAsia="BIZ UDゴシック" w:hAnsi="BIZ UDゴシック"/>
          <w:color w:val="000000"/>
          <w:sz w:val="24"/>
        </w:rPr>
      </w:pPr>
      <w:r w:rsidRPr="00203891">
        <w:rPr>
          <w:rFonts w:ascii="BIZ UDゴシック" w:eastAsia="BIZ UDゴシック" w:hAnsi="BIZ UDゴシック" w:hint="eastAsia"/>
          <w:color w:val="000000"/>
          <w:sz w:val="24"/>
        </w:rPr>
        <w:t>２　写真等の撮影及び録音の禁止</w:t>
      </w:r>
    </w:p>
    <w:p w:rsidR="00F22109" w:rsidRPr="00203891" w:rsidRDefault="00F22109" w:rsidP="00F22109">
      <w:pPr>
        <w:ind w:left="240" w:hangingChars="100" w:hanging="240"/>
        <w:rPr>
          <w:rFonts w:ascii="BIZ UDゴシック" w:eastAsia="BIZ UDゴシック" w:hAnsi="BIZ UDゴシック"/>
          <w:color w:val="000000"/>
          <w:sz w:val="24"/>
        </w:rPr>
      </w:pPr>
      <w:r w:rsidRPr="00203891">
        <w:rPr>
          <w:rFonts w:ascii="BIZ UDゴシック" w:eastAsia="BIZ UDゴシック" w:hAnsi="BIZ UDゴシック" w:hint="eastAsia"/>
          <w:color w:val="000000"/>
          <w:sz w:val="24"/>
        </w:rPr>
        <w:t xml:space="preserve">　　傍聴者は､会議の会場において、写真等を撮影し､又は録音をしてはいけません｡</w:t>
      </w:r>
    </w:p>
    <w:p w:rsidR="00F22109" w:rsidRPr="00203891" w:rsidRDefault="00F22109" w:rsidP="00F22109">
      <w:pPr>
        <w:rPr>
          <w:rFonts w:ascii="BIZ UDゴシック" w:eastAsia="BIZ UDゴシック" w:hAnsi="BIZ UDゴシック"/>
          <w:color w:val="000000"/>
          <w:sz w:val="24"/>
        </w:rPr>
      </w:pPr>
    </w:p>
    <w:p w:rsidR="00F22109" w:rsidRPr="00203891" w:rsidRDefault="00F22109" w:rsidP="00F22109">
      <w:pPr>
        <w:rPr>
          <w:rFonts w:ascii="BIZ UDゴシック" w:eastAsia="BIZ UDゴシック" w:hAnsi="BIZ UDゴシック"/>
          <w:color w:val="000000"/>
          <w:sz w:val="24"/>
        </w:rPr>
      </w:pPr>
      <w:r w:rsidRPr="00203891">
        <w:rPr>
          <w:rFonts w:ascii="BIZ UDゴシック" w:eastAsia="BIZ UDゴシック" w:hAnsi="BIZ UDゴシック" w:hint="eastAsia"/>
          <w:color w:val="000000"/>
          <w:sz w:val="24"/>
        </w:rPr>
        <w:t>３　携帯電話の使用の禁止</w:t>
      </w:r>
    </w:p>
    <w:p w:rsidR="00F22109" w:rsidRPr="00203891" w:rsidRDefault="00F22109" w:rsidP="00F22109">
      <w:pPr>
        <w:ind w:left="240" w:hangingChars="100" w:hanging="240"/>
        <w:rPr>
          <w:rFonts w:ascii="BIZ UDゴシック" w:eastAsia="BIZ UDゴシック" w:hAnsi="BIZ UDゴシック"/>
          <w:color w:val="000000"/>
          <w:sz w:val="24"/>
        </w:rPr>
      </w:pPr>
      <w:r w:rsidRPr="00203891">
        <w:rPr>
          <w:rFonts w:ascii="BIZ UDゴシック" w:eastAsia="BIZ UDゴシック" w:hAnsi="BIZ UDゴシック" w:hint="eastAsia"/>
          <w:color w:val="000000"/>
          <w:sz w:val="24"/>
        </w:rPr>
        <w:t xml:space="preserve">　　傍聴者は､会議の会場において､携帯電話を使用してはいけません｡</w:t>
      </w:r>
    </w:p>
    <w:p w:rsidR="00F22109" w:rsidRPr="00203891" w:rsidRDefault="00F22109" w:rsidP="00F22109">
      <w:pPr>
        <w:ind w:leftChars="114" w:left="239" w:firstLineChars="100" w:firstLine="240"/>
        <w:rPr>
          <w:rFonts w:ascii="BIZ UDゴシック" w:eastAsia="BIZ UDゴシック" w:hAnsi="BIZ UDゴシック"/>
          <w:color w:val="000000"/>
          <w:sz w:val="24"/>
        </w:rPr>
      </w:pPr>
      <w:r w:rsidRPr="00203891">
        <w:rPr>
          <w:rFonts w:ascii="BIZ UDゴシック" w:eastAsia="BIZ UDゴシック" w:hAnsi="BIZ UDゴシック" w:hint="eastAsia"/>
          <w:color w:val="000000"/>
          <w:sz w:val="24"/>
        </w:rPr>
        <w:t>（電源を切るか､マナーモードにしてください｡）</w:t>
      </w:r>
    </w:p>
    <w:sectPr w:rsidR="00F22109" w:rsidRPr="00203891">
      <w:pgSz w:w="11906" w:h="16838"/>
      <w:pgMar w:top="1985" w:right="1701" w:bottom="1701" w:left="1701" w:header="851" w:footer="992" w:gutter="0"/>
      <w:cols w:space="425"/>
      <w:docGrid w:type="linesAndChars" w:linePitch="5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30E9F"/>
    <w:multiLevelType w:val="hybridMultilevel"/>
    <w:tmpl w:val="FD38DB20"/>
    <w:lvl w:ilvl="0" w:tplc="1F02FAEE">
      <w:start w:val="1"/>
      <w:numFmt w:val="decimal"/>
      <w:lvlText w:val="(%1)"/>
      <w:lvlJc w:val="left"/>
      <w:pPr>
        <w:tabs>
          <w:tab w:val="num" w:pos="690"/>
        </w:tabs>
        <w:ind w:left="690" w:hanging="480"/>
      </w:pPr>
      <w:rPr>
        <w:rFonts w:ascii="BIZ UDゴシック" w:eastAsia="BIZ UDゴシック" w:hAnsi="BIZ UD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54"/>
    <w:rsid w:val="00203891"/>
    <w:rsid w:val="00953440"/>
    <w:rsid w:val="00C64A54"/>
    <w:rsid w:val="00D72F3C"/>
    <w:rsid w:val="00E152CF"/>
    <w:rsid w:val="00F22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6FA659-95C5-48D5-BA09-47FC6550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1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2021-07-06T08:32:00Z</dcterms:created>
  <dcterms:modified xsi:type="dcterms:W3CDTF">2024-12-27T06:56:00Z</dcterms:modified>
</cp:coreProperties>
</file>