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2F7" w:rsidRDefault="00E952F7" w:rsidP="00E952F7">
      <w:pPr>
        <w:rPr>
          <w:rFonts w:ascii="ＭＳ 明朝" w:hAnsi="ＭＳ 明朝"/>
          <w:sz w:val="20"/>
          <w:szCs w:val="20"/>
        </w:rPr>
      </w:pPr>
      <w:r>
        <w:rPr>
          <w:rFonts w:ascii="ＭＳ 明朝" w:hAnsi="ＭＳ 明朝" w:hint="eastAsia"/>
          <w:sz w:val="20"/>
          <w:szCs w:val="20"/>
        </w:rPr>
        <w:t>大阪府化製場等に関する法律施行条例</w:t>
      </w:r>
    </w:p>
    <w:p w:rsidR="00E952F7" w:rsidRDefault="00E952F7" w:rsidP="00E952F7">
      <w:pPr>
        <w:rPr>
          <w:rFonts w:ascii="ＭＳ 明朝" w:hAnsi="ＭＳ 明朝" w:hint="eastAsia"/>
          <w:sz w:val="20"/>
          <w:szCs w:val="20"/>
        </w:rPr>
      </w:pPr>
      <w:r>
        <w:rPr>
          <w:rFonts w:ascii="ＭＳ 明朝" w:hAnsi="ＭＳ 明朝" w:hint="eastAsia"/>
          <w:sz w:val="20"/>
          <w:szCs w:val="20"/>
        </w:rPr>
        <w:t>別表第２</w:t>
      </w:r>
      <w:r>
        <w:rPr>
          <w:rFonts w:ascii="ＭＳ 明朝" w:hAnsi="ＭＳ 明朝" w:hint="eastAsia"/>
          <w:sz w:val="20"/>
          <w:szCs w:val="20"/>
        </w:rPr>
        <w:t>（第</w:t>
      </w:r>
      <w:r>
        <w:rPr>
          <w:rFonts w:ascii="ＭＳ 明朝" w:hAnsi="ＭＳ 明朝" w:hint="eastAsia"/>
          <w:sz w:val="20"/>
          <w:szCs w:val="20"/>
        </w:rPr>
        <w:t>１</w:t>
      </w:r>
      <w:bookmarkStart w:id="0" w:name="_GoBack"/>
      <w:bookmarkEnd w:id="0"/>
      <w:r>
        <w:rPr>
          <w:rFonts w:ascii="ＭＳ 明朝" w:hAnsi="ＭＳ 明朝" w:hint="eastAsia"/>
          <w:sz w:val="20"/>
          <w:szCs w:val="20"/>
        </w:rPr>
        <w:t>４条関係）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7231"/>
      </w:tblGrid>
      <w:tr w:rsidR="006E518D" w:rsidRPr="007F030A" w:rsidTr="004A28FE">
        <w:tc>
          <w:tcPr>
            <w:tcW w:w="2125" w:type="dxa"/>
            <w:shd w:val="clear" w:color="auto" w:fill="auto"/>
          </w:tcPr>
          <w:p w:rsidR="006E518D" w:rsidRPr="007F030A" w:rsidRDefault="006E518D" w:rsidP="00781A08">
            <w:pPr>
              <w:jc w:val="center"/>
              <w:rPr>
                <w:rFonts w:ascii="ＭＳ 明朝" w:hAnsi="ＭＳ 明朝"/>
                <w:sz w:val="20"/>
                <w:szCs w:val="20"/>
              </w:rPr>
            </w:pPr>
            <w:r w:rsidRPr="007F030A">
              <w:rPr>
                <w:rFonts w:ascii="ＭＳ 明朝" w:hAnsi="ＭＳ 明朝" w:hint="eastAsia"/>
                <w:sz w:val="20"/>
                <w:szCs w:val="20"/>
              </w:rPr>
              <w:t>区分</w:t>
            </w:r>
          </w:p>
        </w:tc>
        <w:tc>
          <w:tcPr>
            <w:tcW w:w="7231" w:type="dxa"/>
            <w:shd w:val="clear" w:color="auto" w:fill="auto"/>
          </w:tcPr>
          <w:p w:rsidR="006E518D" w:rsidRPr="007F030A" w:rsidRDefault="006E518D" w:rsidP="00781A08">
            <w:pPr>
              <w:jc w:val="center"/>
              <w:rPr>
                <w:rFonts w:ascii="ＭＳ 明朝" w:hAnsi="ＭＳ 明朝"/>
                <w:sz w:val="20"/>
                <w:szCs w:val="20"/>
              </w:rPr>
            </w:pPr>
            <w:r w:rsidRPr="007F030A">
              <w:rPr>
                <w:rFonts w:ascii="ＭＳ 明朝" w:hAnsi="ＭＳ 明朝" w:hint="eastAsia"/>
                <w:sz w:val="20"/>
                <w:szCs w:val="20"/>
              </w:rPr>
              <w:t>要件</w:t>
            </w:r>
          </w:p>
        </w:tc>
      </w:tr>
      <w:tr w:rsidR="006E518D" w:rsidRPr="007F030A" w:rsidTr="004A28FE">
        <w:tc>
          <w:tcPr>
            <w:tcW w:w="2125" w:type="dxa"/>
            <w:shd w:val="clear" w:color="auto" w:fill="auto"/>
          </w:tcPr>
          <w:p w:rsidR="006E518D" w:rsidRPr="007F030A" w:rsidRDefault="006E518D" w:rsidP="00781A08">
            <w:pPr>
              <w:rPr>
                <w:rFonts w:ascii="ＭＳ 明朝" w:hAnsi="ＭＳ 明朝"/>
                <w:sz w:val="20"/>
                <w:szCs w:val="20"/>
              </w:rPr>
            </w:pPr>
            <w:r w:rsidRPr="007F030A">
              <w:rPr>
                <w:rFonts w:ascii="ＭＳ 明朝" w:hAnsi="ＭＳ 明朝" w:hint="eastAsia"/>
                <w:sz w:val="20"/>
                <w:szCs w:val="20"/>
              </w:rPr>
              <w:t>畜舎</w:t>
            </w:r>
          </w:p>
        </w:tc>
        <w:tc>
          <w:tcPr>
            <w:tcW w:w="7231" w:type="dxa"/>
            <w:shd w:val="clear" w:color="auto" w:fill="auto"/>
          </w:tcPr>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１　床は、不浸透性材料で造られ、かつ、適当な勾配及び排水溝が設けられていること。</w:t>
            </w:r>
          </w:p>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２　内壁は、飼養し、又は収容する動物の種類に応じ、適当な高さまで清掃に支障を来さない材料で造られ、かつ、清掃に支障を来さない構造であること。</w:t>
            </w:r>
          </w:p>
          <w:p w:rsidR="006E518D" w:rsidRPr="007F030A" w:rsidRDefault="006E518D" w:rsidP="00781A08">
            <w:pPr>
              <w:rPr>
                <w:rFonts w:ascii="ＭＳ 明朝" w:hAnsi="ＭＳ 明朝"/>
                <w:sz w:val="20"/>
                <w:szCs w:val="20"/>
              </w:rPr>
            </w:pPr>
            <w:r w:rsidRPr="007F030A">
              <w:rPr>
                <w:rFonts w:ascii="ＭＳ 明朝" w:hAnsi="ＭＳ 明朝" w:hint="eastAsia"/>
                <w:sz w:val="20"/>
                <w:szCs w:val="20"/>
              </w:rPr>
              <w:t>３　内部は、清掃に支障を来さない適当な広さ及び高さであること。</w:t>
            </w:r>
          </w:p>
          <w:p w:rsidR="006E518D" w:rsidRPr="007F030A" w:rsidRDefault="006E518D" w:rsidP="004A28FE">
            <w:pPr>
              <w:ind w:left="200" w:hangingChars="100" w:hanging="200"/>
              <w:rPr>
                <w:rFonts w:ascii="ＭＳ 明朝" w:hAnsi="ＭＳ 明朝"/>
                <w:sz w:val="20"/>
                <w:szCs w:val="20"/>
              </w:rPr>
            </w:pPr>
            <w:r w:rsidRPr="007F030A">
              <w:rPr>
                <w:rFonts w:ascii="ＭＳ 明朝" w:hAnsi="ＭＳ 明朝" w:hint="eastAsia"/>
                <w:sz w:val="20"/>
                <w:szCs w:val="20"/>
              </w:rPr>
              <w:t>４　床の周辺の地面で、汚物又は汚水が飛散するおそれがある箇所は、不浸透性材料で覆われ、かつ、適当な勾配及び排水溝が設けられていること。</w:t>
            </w:r>
          </w:p>
          <w:p w:rsidR="006E518D" w:rsidRPr="007F030A" w:rsidRDefault="006E518D" w:rsidP="00781A08">
            <w:pPr>
              <w:rPr>
                <w:rFonts w:ascii="ＭＳ 明朝" w:hAnsi="ＭＳ 明朝"/>
                <w:sz w:val="20"/>
                <w:szCs w:val="20"/>
              </w:rPr>
            </w:pPr>
            <w:r w:rsidRPr="007F030A">
              <w:rPr>
                <w:rFonts w:ascii="ＭＳ 明朝" w:hAnsi="ＭＳ 明朝" w:hint="eastAsia"/>
                <w:sz w:val="20"/>
                <w:szCs w:val="20"/>
              </w:rPr>
              <w:t>５　洗浄用水を十分に供給することができる給水設備が設けられていること。</w:t>
            </w:r>
          </w:p>
          <w:p w:rsidR="006E518D" w:rsidRPr="007F030A" w:rsidRDefault="006E518D" w:rsidP="00781A08">
            <w:pPr>
              <w:rPr>
                <w:rFonts w:ascii="ＭＳ 明朝" w:hAnsi="ＭＳ 明朝"/>
                <w:sz w:val="20"/>
                <w:szCs w:val="20"/>
              </w:rPr>
            </w:pPr>
            <w:r w:rsidRPr="007F030A">
              <w:rPr>
                <w:rFonts w:ascii="ＭＳ 明朝" w:hAnsi="ＭＳ 明朝" w:hint="eastAsia"/>
                <w:sz w:val="20"/>
                <w:szCs w:val="20"/>
              </w:rPr>
              <w:t>６　次のいずれかに該当する汚物処理設備が設けられていること。</w:t>
            </w:r>
          </w:p>
          <w:p w:rsidR="006E518D" w:rsidRPr="007F030A" w:rsidRDefault="006E518D" w:rsidP="00781A08">
            <w:pPr>
              <w:ind w:firstLineChars="100" w:firstLine="200"/>
              <w:rPr>
                <w:rFonts w:ascii="ＭＳ 明朝" w:hAnsi="ＭＳ 明朝"/>
                <w:sz w:val="20"/>
                <w:szCs w:val="20"/>
              </w:rPr>
            </w:pPr>
            <w:r w:rsidRPr="007F030A">
              <w:rPr>
                <w:rFonts w:ascii="ＭＳ 明朝" w:hAnsi="ＭＳ 明朝" w:hint="eastAsia"/>
                <w:sz w:val="20"/>
                <w:szCs w:val="20"/>
              </w:rPr>
              <w:t>⑴　汚物だめ及び汚水だめ</w:t>
            </w:r>
          </w:p>
          <w:p w:rsidR="006E518D" w:rsidRPr="007F030A" w:rsidRDefault="006E518D" w:rsidP="00781A08">
            <w:pPr>
              <w:ind w:leftChars="100" w:left="410" w:hangingChars="100" w:hanging="200"/>
              <w:rPr>
                <w:rFonts w:ascii="ＭＳ 明朝" w:hAnsi="ＭＳ 明朝"/>
                <w:sz w:val="20"/>
                <w:szCs w:val="20"/>
              </w:rPr>
            </w:pPr>
            <w:r w:rsidRPr="007F030A">
              <w:rPr>
                <w:rFonts w:ascii="ＭＳ 明朝" w:hAnsi="ＭＳ 明朝" w:hint="eastAsia"/>
                <w:sz w:val="20"/>
                <w:szCs w:val="20"/>
              </w:rPr>
              <w:t>⑵　汚水の浄化装置が設けられている場合又は汚水を終末処理場のある下水道に直接流出させることができる場合にあっては、汚物だめ</w:t>
            </w:r>
          </w:p>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７　畜舎から汚水だめ、汚水の浄化装置又は終末処理場のある下水道に通じる排水溝が設けられていること。</w:t>
            </w:r>
          </w:p>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８　魚介類の臓器、食物の残廃物等を調理して飼料として用いる畜舎で、調理に際して著しい臭気を発するものにあっては、次に掲げる要件を備える飼料取扱室（以下「飼料取扱室」という。）が設けられていること。</w:t>
            </w:r>
          </w:p>
          <w:p w:rsidR="006E518D" w:rsidRPr="007F030A" w:rsidRDefault="006E518D" w:rsidP="00781A08">
            <w:pPr>
              <w:ind w:leftChars="100" w:left="410" w:hangingChars="100" w:hanging="200"/>
              <w:rPr>
                <w:rFonts w:ascii="ＭＳ 明朝" w:hAnsi="ＭＳ 明朝"/>
                <w:sz w:val="20"/>
                <w:szCs w:val="20"/>
              </w:rPr>
            </w:pPr>
            <w:r w:rsidRPr="007F030A">
              <w:rPr>
                <w:rFonts w:ascii="ＭＳ 明朝" w:hAnsi="ＭＳ 明朝" w:hint="eastAsia"/>
                <w:sz w:val="20"/>
                <w:szCs w:val="20"/>
              </w:rPr>
              <w:t>⑴　床は、不浸透性材料で造られ、かつ、適当な勾配及び排水溝が設けられていること。</w:t>
            </w:r>
          </w:p>
          <w:p w:rsidR="006E518D" w:rsidRPr="007F030A" w:rsidRDefault="006E518D" w:rsidP="00781A08">
            <w:pPr>
              <w:ind w:leftChars="100" w:left="410" w:hangingChars="100" w:hanging="200"/>
              <w:rPr>
                <w:rFonts w:ascii="ＭＳ 明朝" w:hAnsi="ＭＳ 明朝"/>
                <w:sz w:val="20"/>
                <w:szCs w:val="20"/>
              </w:rPr>
            </w:pPr>
            <w:r w:rsidRPr="007F030A">
              <w:rPr>
                <w:rFonts w:ascii="ＭＳ 明朝" w:hAnsi="ＭＳ 明朝" w:hint="eastAsia"/>
                <w:sz w:val="20"/>
                <w:szCs w:val="20"/>
              </w:rPr>
              <w:t>⑵　換気扇を備えた排気装置その他臭気を適当な高さで屋外に放散することができる設備が設けられていること。</w:t>
            </w:r>
          </w:p>
          <w:p w:rsidR="006E518D" w:rsidRPr="007F030A" w:rsidRDefault="006E518D" w:rsidP="00781A08">
            <w:pPr>
              <w:ind w:leftChars="100" w:left="410" w:hangingChars="100" w:hanging="200"/>
              <w:rPr>
                <w:rFonts w:ascii="ＭＳ 明朝" w:hAnsi="ＭＳ 明朝"/>
                <w:sz w:val="20"/>
                <w:szCs w:val="20"/>
              </w:rPr>
            </w:pPr>
            <w:r w:rsidRPr="007F030A">
              <w:rPr>
                <w:rFonts w:ascii="ＭＳ 明朝" w:hAnsi="ＭＳ 明朝" w:hint="eastAsia"/>
                <w:sz w:val="20"/>
                <w:szCs w:val="20"/>
              </w:rPr>
              <w:t>⑶　洗浄用水を十分に供給することができる給水設備が設けられていること。</w:t>
            </w:r>
          </w:p>
          <w:p w:rsidR="006E518D" w:rsidRPr="007F030A" w:rsidRDefault="006E518D" w:rsidP="00781A08">
            <w:pPr>
              <w:ind w:leftChars="100" w:left="410" w:hangingChars="100" w:hanging="200"/>
              <w:rPr>
                <w:rFonts w:ascii="ＭＳ 明朝" w:hAnsi="ＭＳ 明朝"/>
                <w:sz w:val="20"/>
                <w:szCs w:val="20"/>
              </w:rPr>
            </w:pPr>
            <w:r w:rsidRPr="007F030A">
              <w:rPr>
                <w:rFonts w:ascii="ＭＳ 明朝" w:hAnsi="ＭＳ 明朝" w:hint="eastAsia"/>
                <w:sz w:val="20"/>
                <w:szCs w:val="20"/>
              </w:rPr>
              <w:t>⑷　密閉することができ、かつ、飼料の取扱量に応じ適当な容積の容器が備えられていること。</w:t>
            </w:r>
          </w:p>
        </w:tc>
      </w:tr>
      <w:tr w:rsidR="006E518D" w:rsidRPr="007F030A" w:rsidTr="004A28FE">
        <w:tc>
          <w:tcPr>
            <w:tcW w:w="2125" w:type="dxa"/>
            <w:shd w:val="clear" w:color="auto" w:fill="auto"/>
          </w:tcPr>
          <w:p w:rsidR="006E518D" w:rsidRPr="007F030A" w:rsidRDefault="006E518D" w:rsidP="00781A08">
            <w:pPr>
              <w:rPr>
                <w:rFonts w:ascii="ＭＳ 明朝" w:hAnsi="ＭＳ 明朝"/>
                <w:sz w:val="20"/>
                <w:szCs w:val="20"/>
              </w:rPr>
            </w:pPr>
            <w:r w:rsidRPr="007F030A">
              <w:rPr>
                <w:rFonts w:ascii="ＭＳ 明朝" w:hAnsi="ＭＳ 明朝" w:hint="eastAsia"/>
                <w:sz w:val="20"/>
                <w:szCs w:val="20"/>
              </w:rPr>
              <w:t>家きん舎</w:t>
            </w:r>
          </w:p>
        </w:tc>
        <w:tc>
          <w:tcPr>
            <w:tcW w:w="7231" w:type="dxa"/>
            <w:shd w:val="clear" w:color="auto" w:fill="auto"/>
          </w:tcPr>
          <w:p w:rsidR="006E518D" w:rsidRPr="007F030A" w:rsidRDefault="006E518D" w:rsidP="00781A08">
            <w:pPr>
              <w:rPr>
                <w:rFonts w:ascii="ＭＳ 明朝" w:hAnsi="ＭＳ 明朝"/>
                <w:sz w:val="20"/>
                <w:szCs w:val="20"/>
              </w:rPr>
            </w:pPr>
            <w:r w:rsidRPr="007F030A">
              <w:rPr>
                <w:rFonts w:ascii="ＭＳ 明朝" w:hAnsi="ＭＳ 明朝" w:hint="eastAsia"/>
                <w:sz w:val="20"/>
                <w:szCs w:val="20"/>
              </w:rPr>
              <w:t>１　内部は、清掃に支障を来さない適当な広さ及び高さであること。</w:t>
            </w:r>
          </w:p>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２　鶏の家きん舎の床は、砂浴場の部分を除き、清掃に支障を来さない材料で造られ、かつ、採ふんに便利な構造であること。</w:t>
            </w:r>
          </w:p>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３　あひるの家きん舎の床は、不浸透性材料（バタリー式の家きん舎にあっては、不浸透性材料又は板）で造られ、かつ、適当な勾配及び排水溝が設けられていること。</w:t>
            </w:r>
          </w:p>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４　あひるの家きん舎にあっては、洗浄用水を十分に供給することができる給水設備が設けられていること。</w:t>
            </w:r>
          </w:p>
          <w:p w:rsidR="006E518D" w:rsidRPr="007F030A" w:rsidRDefault="006E518D" w:rsidP="00781A08">
            <w:pPr>
              <w:rPr>
                <w:rFonts w:ascii="ＭＳ 明朝" w:hAnsi="ＭＳ 明朝"/>
                <w:sz w:val="20"/>
                <w:szCs w:val="20"/>
              </w:rPr>
            </w:pPr>
            <w:r w:rsidRPr="007F030A">
              <w:rPr>
                <w:rFonts w:ascii="ＭＳ 明朝" w:hAnsi="ＭＳ 明朝" w:hint="eastAsia"/>
                <w:sz w:val="20"/>
                <w:szCs w:val="20"/>
              </w:rPr>
              <w:t>５　次のいずれかに該当する汚物処理設備が設けられていること。</w:t>
            </w:r>
          </w:p>
          <w:p w:rsidR="006E518D" w:rsidRPr="007F030A" w:rsidRDefault="006E518D" w:rsidP="00781A08">
            <w:pPr>
              <w:ind w:firstLineChars="100" w:firstLine="200"/>
              <w:rPr>
                <w:rFonts w:ascii="ＭＳ 明朝" w:hAnsi="ＭＳ 明朝"/>
                <w:sz w:val="20"/>
                <w:szCs w:val="20"/>
              </w:rPr>
            </w:pPr>
            <w:r w:rsidRPr="007F030A">
              <w:rPr>
                <w:rFonts w:ascii="ＭＳ 明朝" w:hAnsi="ＭＳ 明朝" w:hint="eastAsia"/>
                <w:sz w:val="20"/>
                <w:szCs w:val="20"/>
              </w:rPr>
              <w:t>⑴　鶏の家きん舎にあっては、汚物だめ</w:t>
            </w:r>
          </w:p>
          <w:p w:rsidR="006E518D" w:rsidRPr="007F030A" w:rsidRDefault="006E518D" w:rsidP="00781A08">
            <w:pPr>
              <w:ind w:leftChars="100" w:left="410" w:hangingChars="100" w:hanging="200"/>
              <w:rPr>
                <w:rFonts w:ascii="ＭＳ 明朝" w:hAnsi="ＭＳ 明朝"/>
                <w:sz w:val="20"/>
                <w:szCs w:val="20"/>
              </w:rPr>
            </w:pPr>
            <w:r w:rsidRPr="007F030A">
              <w:rPr>
                <w:rFonts w:ascii="ＭＳ 明朝" w:hAnsi="ＭＳ 明朝" w:hint="eastAsia"/>
                <w:sz w:val="20"/>
                <w:szCs w:val="20"/>
              </w:rPr>
              <w:lastRenderedPageBreak/>
              <w:t>⑵　あひるの家きん舎にあっては、汚物だめ及び汚水だめ（汚水の浄化装置が設けられている場合又は汚水を終末処理場のある下水道に直接流出させることができる場合にあっては、汚物だめ）</w:t>
            </w:r>
          </w:p>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６　家きん舎から汚水だめ、汚水の浄化装置又は終末処理場のある下水道に通じる排水溝が設けられていること。</w:t>
            </w:r>
          </w:p>
          <w:p w:rsidR="006E518D" w:rsidRPr="007F030A" w:rsidRDefault="006E518D" w:rsidP="00781A08">
            <w:pPr>
              <w:ind w:left="200" w:hangingChars="100" w:hanging="200"/>
              <w:rPr>
                <w:rFonts w:ascii="ＭＳ 明朝" w:hAnsi="ＭＳ 明朝"/>
                <w:sz w:val="20"/>
                <w:szCs w:val="20"/>
              </w:rPr>
            </w:pPr>
            <w:r w:rsidRPr="007F030A">
              <w:rPr>
                <w:rFonts w:ascii="ＭＳ 明朝" w:hAnsi="ＭＳ 明朝" w:hint="eastAsia"/>
                <w:sz w:val="20"/>
                <w:szCs w:val="20"/>
              </w:rPr>
              <w:t>７　魚介類の臓器、食物の残廃物等を調理して飼料として用いる家きん舎で、調理に際して著しい臭気を発するものにあっては、飼料取扱室が設けられていること。</w:t>
            </w:r>
          </w:p>
        </w:tc>
      </w:tr>
    </w:tbl>
    <w:p w:rsidR="006E518D" w:rsidRPr="00FD3729" w:rsidRDefault="006E518D" w:rsidP="006E518D">
      <w:pPr>
        <w:ind w:firstLineChars="100" w:firstLine="210"/>
        <w:rPr>
          <w:rFonts w:ascii="ＭＳ 明朝" w:hAnsi="ＭＳ 明朝"/>
        </w:rPr>
      </w:pPr>
      <w:r w:rsidRPr="00FD3729">
        <w:rPr>
          <w:rFonts w:ascii="ＭＳ 明朝" w:hAnsi="ＭＳ 明朝" w:hint="eastAsia"/>
        </w:rPr>
        <w:lastRenderedPageBreak/>
        <w:t>備考</w:t>
      </w:r>
    </w:p>
    <w:p w:rsidR="006E518D" w:rsidRPr="00FD3729" w:rsidRDefault="006E518D" w:rsidP="006E518D">
      <w:pPr>
        <w:ind w:firstLineChars="100" w:firstLine="210"/>
        <w:rPr>
          <w:rFonts w:ascii="ＭＳ 明朝" w:hAnsi="ＭＳ 明朝"/>
        </w:rPr>
      </w:pPr>
      <w:r w:rsidRPr="00FD3729">
        <w:rPr>
          <w:rFonts w:ascii="ＭＳ 明朝" w:hAnsi="ＭＳ 明朝" w:hint="eastAsia"/>
        </w:rPr>
        <w:t>1　「畜舎」とは、牛、馬、豚、綿羊、やぎ又は犬を飼養し、又は収容する施設をいう。</w:t>
      </w:r>
    </w:p>
    <w:p w:rsidR="006E518D" w:rsidRDefault="006E518D" w:rsidP="006E518D">
      <w:pPr>
        <w:ind w:firstLineChars="100" w:firstLine="210"/>
        <w:rPr>
          <w:rFonts w:ascii="ＭＳ 明朝" w:hAnsi="ＭＳ 明朝"/>
        </w:rPr>
      </w:pPr>
      <w:r w:rsidRPr="00FD3729">
        <w:rPr>
          <w:rFonts w:ascii="ＭＳ 明朝" w:hAnsi="ＭＳ 明朝" w:hint="eastAsia"/>
        </w:rPr>
        <w:t>2　「家きん舎」とは、鶏又はあひるを飼養し、又は収容する施設をいう。</w:t>
      </w:r>
    </w:p>
    <w:p w:rsidR="00A05BEB" w:rsidRPr="006E518D" w:rsidRDefault="00A05BEB"/>
    <w:sectPr w:rsidR="00A05BEB" w:rsidRPr="006E518D" w:rsidSect="004A28FE">
      <w:pgSz w:w="11906" w:h="16838"/>
      <w:pgMar w:top="1276" w:right="127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8D"/>
    <w:rsid w:val="004A28FE"/>
    <w:rsid w:val="006E518D"/>
    <w:rsid w:val="007925EE"/>
    <w:rsid w:val="00A05BEB"/>
    <w:rsid w:val="00E9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6B550"/>
  <w15:chartTrackingRefBased/>
  <w15:docId w15:val="{7BFF52D4-52DC-45C0-AF01-BDDCEA83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2020-09-18T06:04:00Z</dcterms:created>
  <dcterms:modified xsi:type="dcterms:W3CDTF">2020-09-23T01:44:00Z</dcterms:modified>
</cp:coreProperties>
</file>