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93B" w:rsidRPr="00AC493B" w:rsidRDefault="0049164A">
      <w:pPr>
        <w:rPr>
          <w:rFonts w:ascii="HGSｺﾞｼｯｸM" w:eastAsia="HGSｺﾞｼｯｸM"/>
          <w:noProof/>
          <w:sz w:val="24"/>
          <w:szCs w:val="24"/>
          <w:u w:val="single"/>
        </w:rPr>
      </w:pPr>
      <w:r>
        <w:rPr>
          <w:rFonts w:ascii="HGSｺﾞｼｯｸM" w:eastAsia="HGSｺﾞｼｯｸM" w:hint="eastAsia"/>
          <w:noProof/>
          <w:sz w:val="24"/>
          <w:szCs w:val="24"/>
          <w:u w:val="single"/>
        </w:rPr>
        <mc:AlternateContent>
          <mc:Choice Requires="wps">
            <w:drawing>
              <wp:anchor distT="0" distB="0" distL="114300" distR="114300" simplePos="0" relativeHeight="251689984" behindDoc="0" locked="0" layoutInCell="1" allowOverlap="1">
                <wp:simplePos x="0" y="0"/>
                <wp:positionH relativeFrom="column">
                  <wp:posOffset>4585970</wp:posOffset>
                </wp:positionH>
                <wp:positionV relativeFrom="paragraph">
                  <wp:posOffset>-386715</wp:posOffset>
                </wp:positionV>
                <wp:extent cx="1285875" cy="361950"/>
                <wp:effectExtent l="0" t="0" r="28575" b="19050"/>
                <wp:wrapNone/>
                <wp:docPr id="25" name="テキスト ボックス 25"/>
                <wp:cNvGraphicFramePr/>
                <a:graphic xmlns:a="http://schemas.openxmlformats.org/drawingml/2006/main">
                  <a:graphicData uri="http://schemas.microsoft.com/office/word/2010/wordprocessingShape">
                    <wps:wsp>
                      <wps:cNvSpPr txBox="1"/>
                      <wps:spPr>
                        <a:xfrm>
                          <a:off x="0" y="0"/>
                          <a:ext cx="1285875" cy="361950"/>
                        </a:xfrm>
                        <a:prstGeom prst="rect">
                          <a:avLst/>
                        </a:prstGeom>
                        <a:solidFill>
                          <a:schemeClr val="lt1"/>
                        </a:solidFill>
                        <a:ln w="6350">
                          <a:solidFill>
                            <a:prstClr val="black"/>
                          </a:solidFill>
                        </a:ln>
                      </wps:spPr>
                      <wps:txbx>
                        <w:txbxContent>
                          <w:p w:rsidR="0049164A" w:rsidRPr="0049164A" w:rsidRDefault="0049164A">
                            <w:pPr>
                              <w:rPr>
                                <w:rFonts w:ascii="HGSｺﾞｼｯｸM" w:eastAsia="HGSｺﾞｼｯｸM" w:hint="eastAsia"/>
                              </w:rPr>
                            </w:pPr>
                            <w:r w:rsidRPr="0049164A">
                              <w:rPr>
                                <w:rFonts w:ascii="HGSｺﾞｼｯｸM" w:eastAsia="HGSｺﾞｼｯｸM" w:hint="eastAsia"/>
                              </w:rPr>
                              <w:t>高齢福祉室まとめ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25" o:spid="_x0000_s1026" type="#_x0000_t202" style="position:absolute;left:0;text-align:left;margin-left:361.1pt;margin-top:-30.45pt;width:101.25pt;height:2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" fillcolor="white [3201]" strokeweight=".5pt">
                <v:textbox>
                  <w:txbxContent>
                    <w:p w:rsidR="0049164A" w:rsidRPr="0049164A" w:rsidRDefault="0049164A">
                      <w:pPr>
                        <w:rPr>
                          <w:rFonts w:ascii="HGSｺﾞｼｯｸM" w:eastAsia="HGSｺﾞｼｯｸM" w:hint="eastAsia"/>
                        </w:rPr>
                      </w:pPr>
                      <w:r w:rsidRPr="0049164A">
                        <w:rPr>
                          <w:rFonts w:ascii="HGSｺﾞｼｯｸM" w:eastAsia="HGSｺﾞｼｯｸM" w:hint="eastAsia"/>
                        </w:rPr>
                        <w:t>高齢福祉室まとめ</w:t>
                      </w:r>
                    </w:p>
                  </w:txbxContent>
                </v:textbox>
              </v:shape>
            </w:pict>
          </mc:Fallback>
        </mc:AlternateContent>
      </w:r>
      <w:r w:rsidR="00AC493B" w:rsidRPr="00AC493B">
        <w:rPr>
          <w:rFonts w:ascii="HGSｺﾞｼｯｸM" w:eastAsia="HGSｺﾞｼｯｸM" w:hint="eastAsia"/>
          <w:noProof/>
          <w:sz w:val="24"/>
          <w:szCs w:val="24"/>
          <w:u w:val="single"/>
        </w:rPr>
        <w:t>新型コロナウイルス感染防止対策に係るアンケート</w:t>
      </w:r>
      <w:r w:rsidR="00AC493B">
        <w:rPr>
          <w:rFonts w:ascii="HGSｺﾞｼｯｸM" w:eastAsia="HGSｺﾞｼｯｸM" w:hint="eastAsia"/>
          <w:noProof/>
          <w:sz w:val="24"/>
          <w:szCs w:val="24"/>
          <w:u w:val="single"/>
        </w:rPr>
        <w:t>結果</w:t>
      </w:r>
    </w:p>
    <w:p w:rsidR="00AC493B" w:rsidRDefault="00AC493B">
      <w:pPr>
        <w:rPr>
          <w:rFonts w:ascii="HGSｺﾞｼｯｸM" w:eastAsia="HGSｺﾞｼｯｸM"/>
          <w:noProof/>
          <w:sz w:val="22"/>
        </w:rPr>
      </w:pPr>
    </w:p>
    <w:p w:rsidR="00AC493B" w:rsidRDefault="00AC493B">
      <w:pPr>
        <w:rPr>
          <w:rFonts w:ascii="HGSｺﾞｼｯｸM" w:eastAsia="HGSｺﾞｼｯｸM"/>
          <w:noProof/>
          <w:sz w:val="22"/>
        </w:rPr>
      </w:pPr>
      <w:r>
        <w:rPr>
          <w:rFonts w:ascii="HGSｺﾞｼｯｸM" w:eastAsia="HGSｺﾞｼｯｸM" w:hint="eastAsia"/>
          <w:noProof/>
          <w:sz w:val="22"/>
        </w:rPr>
        <w:t>１　調査概要</w:t>
      </w:r>
      <w:bookmarkStart w:id="0" w:name="_GoBack"/>
      <w:bookmarkEnd w:id="0"/>
    </w:p>
    <w:p w:rsidR="005456C2" w:rsidRPr="00366D1D" w:rsidRDefault="00AC493B" w:rsidP="00AC493B">
      <w:pPr>
        <w:rPr>
          <w:rFonts w:ascii="HGSｺﾞｼｯｸM" w:eastAsia="HGSｺﾞｼｯｸM"/>
          <w:noProof/>
          <w:sz w:val="22"/>
        </w:rPr>
      </w:pPr>
      <w:r>
        <w:rPr>
          <w:rFonts w:ascii="HGSｺﾞｼｯｸM" w:eastAsia="HGSｺﾞｼｯｸM" w:hint="eastAsia"/>
          <w:noProof/>
          <w:sz w:val="22"/>
        </w:rPr>
        <w:t>（1）調査期間</w:t>
      </w:r>
      <w:r w:rsidR="00366D1D" w:rsidRPr="00366D1D">
        <w:rPr>
          <w:rFonts w:ascii="HGSｺﾞｼｯｸM" w:eastAsia="HGSｺﾞｼｯｸM" w:hint="eastAsia"/>
          <w:noProof/>
          <w:sz w:val="22"/>
        </w:rPr>
        <w:t>：令和2年6月</w:t>
      </w:r>
      <w:r>
        <w:rPr>
          <w:rFonts w:ascii="HGSｺﾞｼｯｸM" w:eastAsia="HGSｺﾞｼｯｸM" w:hint="eastAsia"/>
          <w:noProof/>
          <w:sz w:val="22"/>
        </w:rPr>
        <w:t>5日（金）から令和2年6月12日（金）</w:t>
      </w:r>
    </w:p>
    <w:p w:rsidR="00AC493B" w:rsidRPr="00017EDB" w:rsidRDefault="00AC493B" w:rsidP="00AC493B">
      <w:pPr>
        <w:rPr>
          <w:rFonts w:ascii="HGSｺﾞｼｯｸM" w:eastAsia="HGSｺﾞｼｯｸM"/>
          <w:noProof/>
          <w:sz w:val="22"/>
        </w:rPr>
      </w:pPr>
      <w:r>
        <w:rPr>
          <w:rFonts w:ascii="HGSｺﾞｼｯｸM" w:eastAsia="HGSｺﾞｼｯｸM" w:hint="eastAsia"/>
          <w:noProof/>
          <w:sz w:val="22"/>
        </w:rPr>
        <w:t>（2）</w:t>
      </w:r>
      <w:r w:rsidR="00366D1D">
        <w:rPr>
          <w:rFonts w:ascii="HGSｺﾞｼｯｸM" w:eastAsia="HGSｺﾞｼｯｸM" w:hint="eastAsia"/>
          <w:noProof/>
          <w:sz w:val="22"/>
        </w:rPr>
        <w:t>対象施設：市内</w:t>
      </w:r>
      <w:r>
        <w:rPr>
          <w:rFonts w:ascii="HGSｺﾞｼｯｸM" w:eastAsia="HGSｺﾞｼｯｸM" w:hint="eastAsia"/>
          <w:noProof/>
          <w:sz w:val="22"/>
        </w:rPr>
        <w:t>介護保険サービス事業所等</w:t>
      </w:r>
      <w:r w:rsidR="00017EDB">
        <w:rPr>
          <w:rFonts w:ascii="HGSｺﾞｼｯｸM" w:eastAsia="HGSｺﾞｼｯｸM" w:hint="eastAsia"/>
          <w:noProof/>
          <w:sz w:val="22"/>
        </w:rPr>
        <w:t>(91施設)</w:t>
      </w:r>
    </w:p>
    <w:p w:rsidR="00366D1D" w:rsidRPr="00366D1D" w:rsidRDefault="00AC493B" w:rsidP="00AC493B">
      <w:pPr>
        <w:ind w:leftChars="750" w:left="2455" w:hangingChars="400" w:hanging="880"/>
        <w:rPr>
          <w:rFonts w:ascii="HGSｺﾞｼｯｸM" w:eastAsia="HGSｺﾞｼｯｸM"/>
          <w:noProof/>
          <w:sz w:val="22"/>
        </w:rPr>
      </w:pPr>
      <w:r>
        <w:rPr>
          <w:rFonts w:ascii="HGSｺﾞｼｯｸM" w:eastAsia="HGSｺﾞｼｯｸM" w:hint="eastAsia"/>
          <w:noProof/>
          <w:sz w:val="22"/>
        </w:rPr>
        <w:t>（内訳）</w:t>
      </w:r>
      <w:r w:rsidR="00366D1D">
        <w:rPr>
          <w:rFonts w:ascii="HGSｺﾞｼｯｸM" w:eastAsia="HGSｺﾞｼｯｸM" w:hint="eastAsia"/>
          <w:noProof/>
          <w:sz w:val="22"/>
        </w:rPr>
        <w:t>特別養護老人ホーム</w:t>
      </w:r>
      <w:r>
        <w:rPr>
          <w:rFonts w:ascii="HGSｺﾞｼｯｸM" w:eastAsia="HGSｺﾞｼｯｸM" w:hint="eastAsia"/>
          <w:noProof/>
          <w:sz w:val="22"/>
        </w:rPr>
        <w:t>（地域密着型含む）</w:t>
      </w:r>
      <w:r w:rsidR="00366D1D">
        <w:rPr>
          <w:rFonts w:ascii="HGSｺﾞｼｯｸM" w:eastAsia="HGSｺﾞｼｯｸM" w:hint="eastAsia"/>
          <w:noProof/>
          <w:sz w:val="22"/>
        </w:rPr>
        <w:t>（20施設）、介護老人保健施設（7施設）</w:t>
      </w:r>
      <w:r>
        <w:rPr>
          <w:rFonts w:ascii="HGSｺﾞｼｯｸM" w:eastAsia="HGSｺﾞｼｯｸM" w:hint="eastAsia"/>
          <w:noProof/>
          <w:sz w:val="22"/>
        </w:rPr>
        <w:t>、</w:t>
      </w:r>
      <w:r w:rsidR="00366D1D">
        <w:rPr>
          <w:rFonts w:ascii="HGSｺﾞｼｯｸM" w:eastAsia="HGSｺﾞｼｯｸM" w:hint="eastAsia"/>
          <w:noProof/>
          <w:sz w:val="22"/>
        </w:rPr>
        <w:t>認知症高齢者グループホーム（17施設）</w:t>
      </w:r>
      <w:r>
        <w:rPr>
          <w:rFonts w:ascii="HGSｺﾞｼｯｸM" w:eastAsia="HGSｺﾞｼｯｸM" w:hint="eastAsia"/>
          <w:noProof/>
          <w:sz w:val="22"/>
        </w:rPr>
        <w:t>、</w:t>
      </w:r>
      <w:r w:rsidR="00366D1D">
        <w:rPr>
          <w:rFonts w:ascii="HGSｺﾞｼｯｸM" w:eastAsia="HGSｺﾞｼｯｸM" w:hint="eastAsia"/>
          <w:noProof/>
          <w:sz w:val="22"/>
        </w:rPr>
        <w:t>特定施設入居者生活介護</w:t>
      </w:r>
      <w:r>
        <w:rPr>
          <w:rFonts w:ascii="HGSｺﾞｼｯｸM" w:eastAsia="HGSｺﾞｼｯｸM" w:hint="eastAsia"/>
          <w:noProof/>
          <w:sz w:val="22"/>
        </w:rPr>
        <w:t>（9施設）、住宅型有料老人ホーム（18施設）、軽費老人ホーム（3施設）、サービス付き高齢者向け住宅（17施設）</w:t>
      </w:r>
    </w:p>
    <w:p w:rsidR="00AC493B" w:rsidRDefault="00AC493B" w:rsidP="00AC493B">
      <w:pPr>
        <w:rPr>
          <w:rFonts w:ascii="HGSｺﾞｼｯｸM" w:eastAsia="HGSｺﾞｼｯｸM"/>
          <w:noProof/>
          <w:sz w:val="22"/>
        </w:rPr>
      </w:pPr>
      <w:r>
        <w:rPr>
          <w:rFonts w:ascii="HGSｺﾞｼｯｸM" w:eastAsia="HGSｺﾞｼｯｸM" w:hint="eastAsia"/>
          <w:noProof/>
          <w:sz w:val="22"/>
        </w:rPr>
        <w:t>（3）回 答 率：</w:t>
      </w:r>
      <w:r w:rsidR="00F84687">
        <w:rPr>
          <w:rFonts w:ascii="HGSｺﾞｼｯｸM" w:eastAsia="HGSｺﾞｼｯｸM" w:hint="eastAsia"/>
          <w:noProof/>
          <w:sz w:val="22"/>
        </w:rPr>
        <w:t>81.3</w:t>
      </w:r>
      <w:r>
        <w:rPr>
          <w:rFonts w:ascii="HGSｺﾞｼｯｸM" w:eastAsia="HGSｺﾞｼｯｸM" w:hint="eastAsia"/>
          <w:noProof/>
          <w:sz w:val="22"/>
        </w:rPr>
        <w:t>％（73施設／91施設）（※特別養護老人ホームの回答率は</w:t>
      </w:r>
      <w:r w:rsidR="00F84687">
        <w:rPr>
          <w:rFonts w:ascii="HGSｺﾞｼｯｸM" w:eastAsia="HGSｺﾞｼｯｸM" w:hint="eastAsia"/>
          <w:noProof/>
          <w:sz w:val="22"/>
        </w:rPr>
        <w:t>80％）</w:t>
      </w:r>
    </w:p>
    <w:p w:rsidR="008B5782" w:rsidRDefault="00F84687">
      <w:pPr>
        <w:rPr>
          <w:noProof/>
        </w:rPr>
      </w:pPr>
      <w:r>
        <w:rPr>
          <w:noProof/>
        </w:rPr>
        <w:drawing>
          <wp:inline distT="0" distB="0" distL="0" distR="0" wp14:anchorId="21477D96" wp14:editId="3D7F52F1">
            <wp:extent cx="5276850" cy="2600325"/>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E4FCB" w:rsidRDefault="00BE4FCB">
      <w:pPr>
        <w:rPr>
          <w:noProof/>
        </w:rPr>
      </w:pPr>
    </w:p>
    <w:p w:rsidR="008B5782" w:rsidRPr="00F84687" w:rsidRDefault="00F84687">
      <w:pPr>
        <w:rPr>
          <w:rFonts w:ascii="HGSｺﾞｼｯｸM" w:eastAsia="HGSｺﾞｼｯｸM"/>
          <w:noProof/>
        </w:rPr>
      </w:pPr>
      <w:r w:rsidRPr="00F84687">
        <w:rPr>
          <w:rFonts w:ascii="HGSｺﾞｼｯｸM" w:eastAsia="HGSｺﾞｼｯｸM" w:hint="eastAsia"/>
          <w:noProof/>
        </w:rPr>
        <w:t>２　調査結果</w:t>
      </w:r>
    </w:p>
    <w:p w:rsidR="008B5782" w:rsidRPr="00F84687" w:rsidRDefault="00F84687">
      <w:pPr>
        <w:rPr>
          <w:rFonts w:ascii="HGSｺﾞｼｯｸM" w:eastAsia="HGSｺﾞｼｯｸM"/>
          <w:noProof/>
        </w:rPr>
      </w:pPr>
      <w:r w:rsidRPr="00F84687">
        <w:rPr>
          <w:rFonts w:ascii="HGSｺﾞｼｯｸM" w:eastAsia="HGSｺﾞｼｯｸM" w:hint="eastAsia"/>
          <w:noProof/>
        </w:rPr>
        <w:t>問１　施設等へのウイルス侵入を予防する方策について、実施している項目にチェックしてください。</w:t>
      </w:r>
    </w:p>
    <w:p w:rsidR="008B5782" w:rsidRDefault="00F84687">
      <w:pPr>
        <w:rPr>
          <w:rFonts w:ascii="HGSｺﾞｼｯｸM" w:eastAsia="HGSｺﾞｼｯｸM"/>
        </w:rPr>
      </w:pPr>
      <w:r>
        <w:rPr>
          <w:noProof/>
        </w:rPr>
        <mc:AlternateContent>
          <mc:Choice Requires="wps">
            <w:drawing>
              <wp:anchor distT="0" distB="0" distL="114300" distR="114300" simplePos="0" relativeHeight="251659264" behindDoc="0" locked="0" layoutInCell="1" allowOverlap="1">
                <wp:simplePos x="0" y="0"/>
                <wp:positionH relativeFrom="rightMargin">
                  <wp:posOffset>-154306</wp:posOffset>
                </wp:positionH>
                <wp:positionV relativeFrom="paragraph">
                  <wp:posOffset>10795</wp:posOffset>
                </wp:positionV>
                <wp:extent cx="333375" cy="323850"/>
                <wp:effectExtent l="0" t="0" r="9525" b="0"/>
                <wp:wrapNone/>
                <wp:docPr id="4" name="正方形/長方形 4"/>
                <wp:cNvGraphicFramePr/>
                <a:graphic xmlns:a="http://schemas.openxmlformats.org/drawingml/2006/main">
                  <a:graphicData uri="http://schemas.microsoft.com/office/word/2010/wordprocessingShape">
                    <wps:wsp>
                      <wps:cNvSpPr/>
                      <wps:spPr>
                        <a:xfrm>
                          <a:off x="0" y="0"/>
                          <a:ext cx="333375" cy="323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84687" w:rsidRPr="00F84687" w:rsidRDefault="00F84687" w:rsidP="00F84687">
                            <w:pPr>
                              <w:jc w:val="center"/>
                              <w:rPr>
                                <w:rFonts w:ascii="HGSｺﾞｼｯｸM" w:eastAsia="HGSｺﾞｼｯｸM"/>
                              </w:rPr>
                            </w:pPr>
                            <w:r w:rsidRPr="00F8468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 o:spid="_x0000_s1026" style="position:absolute;left:0;text-align:left;margin-left:-12.15pt;margin-top:.85pt;width:26.25pt;height:25.5pt;z-index:25165926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" fillcolor="white [3201]" stroked="f" strokeweight="1pt">
                <v:textbox>
                  <w:txbxContent>
                    <w:p w:rsidR="00F84687" w:rsidRPr="00F84687" w:rsidRDefault="00F84687" w:rsidP="00F84687">
                      <w:pPr>
                        <w:jc w:val="center"/>
                        <w:rPr>
                          <w:rFonts w:ascii="HGSｺﾞｼｯｸM" w:eastAsia="HGSｺﾞｼｯｸM"/>
                        </w:rPr>
                      </w:pPr>
                      <w:r w:rsidRPr="00F84687">
                        <w:rPr>
                          <w:rFonts w:ascii="HGSｺﾞｼｯｸM" w:eastAsia="HGSｺﾞｼｯｸM" w:hint="eastAsia"/>
                        </w:rPr>
                        <w:t>％</w:t>
                      </w:r>
                    </w:p>
                  </w:txbxContent>
                </v:textbox>
                <w10:wrap anchorx="margin"/>
              </v:rect>
            </w:pict>
          </mc:Fallback>
        </mc:AlternateContent>
      </w:r>
      <w:r>
        <w:rPr>
          <w:noProof/>
        </w:rPr>
        <w:drawing>
          <wp:inline distT="0" distB="0" distL="0" distR="0" wp14:anchorId="344FB0F3" wp14:editId="2B46E6A4">
            <wp:extent cx="5753100" cy="2936240"/>
            <wp:effectExtent l="0" t="0" r="0" b="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F2A95" w:rsidRPr="00CF2A95" w:rsidRDefault="00CF2A95" w:rsidP="00CF2A95">
      <w:pPr>
        <w:rPr>
          <w:rFonts w:ascii="HGSｺﾞｼｯｸM" w:eastAsia="HGSｺﾞｼｯｸM"/>
          <w:sz w:val="22"/>
        </w:rPr>
      </w:pPr>
      <w:r>
        <w:rPr>
          <w:rFonts w:ascii="HGSｺﾞｼｯｸM" w:eastAsia="HGSｺﾞｼｯｸM" w:hint="eastAsia"/>
          <w:sz w:val="22"/>
        </w:rPr>
        <w:lastRenderedPageBreak/>
        <w:t>＜その他の主な回答＞</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・ジアイーノ（次亜塩素酸空間除菌脱臭機）設置</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・マスク着用での業務（職員、通院時、業者等）</w:t>
      </w:r>
      <w:r>
        <w:rPr>
          <w:rFonts w:ascii="HGSｺﾞｼｯｸM" w:eastAsia="HGSｺﾞｼｯｸM" w:hint="eastAsia"/>
          <w:sz w:val="22"/>
        </w:rPr>
        <w:t>、うがい薬を使ってうがい、手洗い、消毒マット、飛沫防止パーテーションの導入</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・入居者の外出外泊原則禁止。新たに入所（SS含む）される際の体調チェックと不調の際は入所の延期依頼</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・新規入所、退院時、２日間の居室対応</w:t>
      </w:r>
    </w:p>
    <w:p w:rsidR="00CF2A95" w:rsidRPr="00CF2A95" w:rsidRDefault="00CF2A95" w:rsidP="00CF2A95">
      <w:pPr>
        <w:ind w:left="220" w:hangingChars="100" w:hanging="220"/>
        <w:rPr>
          <w:rFonts w:ascii="HGSｺﾞｼｯｸM" w:eastAsia="HGSｺﾞｼｯｸM"/>
          <w:sz w:val="22"/>
        </w:rPr>
      </w:pPr>
      <w:r>
        <w:rPr>
          <w:rFonts w:ascii="HGSｺﾞｼｯｸM" w:eastAsia="HGSｺﾞｼｯｸM" w:hint="eastAsia"/>
          <w:sz w:val="22"/>
        </w:rPr>
        <w:t>・</w:t>
      </w:r>
      <w:r w:rsidRPr="00CF2A95">
        <w:rPr>
          <w:rFonts w:ascii="HGSｺﾞｼｯｸM" w:eastAsia="HGSｺﾞｼｯｸM" w:hint="eastAsia"/>
          <w:sz w:val="22"/>
        </w:rPr>
        <w:t>訪問簿へ検温の記録</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・点検、メンテナンス業の業者立入りのリスクを考慮し時期を見直している。</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・デイサービス利用の中止や制限</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・デイサービス利用者のマスク着用、部屋の換気</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・行事の中止</w:t>
      </w:r>
    </w:p>
    <w:p w:rsidR="00CF2A95" w:rsidRDefault="00CF2A95">
      <w:pPr>
        <w:rPr>
          <w:rFonts w:ascii="HGSｺﾞｼｯｸM" w:eastAsia="HGSｺﾞｼｯｸM"/>
        </w:rPr>
      </w:pPr>
    </w:p>
    <w:p w:rsidR="00CF2A95" w:rsidRDefault="00CF2A95">
      <w:pPr>
        <w:rPr>
          <w:rFonts w:ascii="HGSｺﾞｼｯｸM" w:eastAsia="HGSｺﾞｼｯｸM"/>
        </w:rPr>
      </w:pPr>
    </w:p>
    <w:p w:rsidR="00BE4FCB" w:rsidRDefault="00BE4FCB">
      <w:pPr>
        <w:rPr>
          <w:rFonts w:ascii="HGSｺﾞｼｯｸM" w:eastAsia="HGSｺﾞｼｯｸM"/>
        </w:rPr>
      </w:pPr>
      <w:r w:rsidRPr="00BE4FCB">
        <w:rPr>
          <w:rFonts w:ascii="HGSｺﾞｼｯｸM" w:eastAsia="HGSｺﾞｼｯｸM" w:hint="eastAsia"/>
        </w:rPr>
        <w:t>問２　職員の健康管理について、実施している項目にチェックしてください。</w:t>
      </w:r>
    </w:p>
    <w:p w:rsidR="00BE4FCB" w:rsidRDefault="005325AE">
      <w:pPr>
        <w:rPr>
          <w:rFonts w:ascii="HGSｺﾞｼｯｸM" w:eastAsia="HGSｺﾞｼｯｸM"/>
        </w:rPr>
      </w:pPr>
      <w:r>
        <w:rPr>
          <w:noProof/>
        </w:rPr>
        <mc:AlternateContent>
          <mc:Choice Requires="wps">
            <w:drawing>
              <wp:anchor distT="0" distB="0" distL="114300" distR="114300" simplePos="0" relativeHeight="251688960" behindDoc="0" locked="0" layoutInCell="1" allowOverlap="1" wp14:anchorId="1EC7663F" wp14:editId="62AA3762">
                <wp:simplePos x="0" y="0"/>
                <wp:positionH relativeFrom="column">
                  <wp:posOffset>633095</wp:posOffset>
                </wp:positionH>
                <wp:positionV relativeFrom="paragraph">
                  <wp:posOffset>1689735</wp:posOffset>
                </wp:positionV>
                <wp:extent cx="2114550" cy="466725"/>
                <wp:effectExtent l="0" t="0" r="0" b="0"/>
                <wp:wrapNone/>
                <wp:docPr id="24" name="正方形/長方形 1"/>
                <wp:cNvGraphicFramePr/>
                <a:graphic xmlns:a="http://schemas.openxmlformats.org/drawingml/2006/main">
                  <a:graphicData uri="http://schemas.microsoft.com/office/word/2010/wordprocessingShape">
                    <wps:wsp>
                      <wps:cNvSpPr/>
                      <wps:spPr>
                        <a:xfrm>
                          <a:off x="0" y="0"/>
                          <a:ext cx="2114550" cy="466725"/>
                        </a:xfrm>
                        <a:prstGeom prst="rect">
                          <a:avLst/>
                        </a:prstGeom>
                        <a:noFill/>
                        <a:ln w="12700" cap="flat" cmpd="sng" algn="ctr">
                          <a:noFill/>
                          <a:prstDash val="solid"/>
                          <a:miter lim="800000"/>
                        </a:ln>
                        <a:effectLst/>
                      </wps:spPr>
                      <wps:txbx>
                        <w:txbxContent>
                          <w:p w:rsidR="005325AE" w:rsidRPr="005325AE" w:rsidRDefault="005325AE" w:rsidP="005325AE">
                            <w:pPr>
                              <w:pStyle w:val="Web"/>
                              <w:spacing w:before="0" w:beforeAutospacing="0" w:after="0" w:afterAutospacing="0"/>
                              <w:rPr>
                                <w:rFonts w:ascii="HGSｺﾞｼｯｸM" w:eastAsia="HGSｺﾞｼｯｸM"/>
                                <w:sz w:val="20"/>
                                <w:szCs w:val="20"/>
                              </w:rPr>
                            </w:pPr>
                            <w:r>
                              <w:rPr>
                                <w:rFonts w:ascii="HGSｺﾞｼｯｸM" w:eastAsia="HGSｺﾞｼｯｸM" w:hint="eastAsia"/>
                                <w:sz w:val="20"/>
                                <w:szCs w:val="20"/>
                              </w:rPr>
                              <w:t>職員の行動履歴2週間分のメモ</w:t>
                            </w:r>
                          </w:p>
                        </w:txbxContent>
                      </wps:txbx>
                      <wps:bodyPr>
                        <a:noAutofit/>
                      </wps:bodyPr>
                    </wps:wsp>
                  </a:graphicData>
                </a:graphic>
                <wp14:sizeRelV relativeFrom="margin">
                  <wp14:pctHeight>0</wp14:pctHeight>
                </wp14:sizeRelV>
              </wp:anchor>
            </w:drawing>
          </mc:Choice>
          <mc:Fallback>
            <w:pict>
              <v:rect w14:anchorId="1EC7663F" id="正方形/長方形 1" o:spid="_x0000_s1027" style="position:absolute;left:0;text-align:left;margin-left:49.85pt;margin-top:133.05pt;width:166.5pt;height:36.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" filled="f" stroked="f" strokeweight="1pt">
                <v:textbox>
                  <w:txbxContent>
                    <w:p w:rsidR="005325AE" w:rsidRPr="005325AE" w:rsidRDefault="005325AE" w:rsidP="005325AE">
                      <w:pPr>
                        <w:pStyle w:val="Web"/>
                        <w:spacing w:before="0" w:beforeAutospacing="0" w:after="0" w:afterAutospacing="0"/>
                        <w:rPr>
                          <w:rFonts w:ascii="HGSｺﾞｼｯｸM" w:eastAsia="HGSｺﾞｼｯｸM" w:hint="eastAsia"/>
                          <w:sz w:val="20"/>
                          <w:szCs w:val="20"/>
                        </w:rPr>
                      </w:pPr>
                      <w:r>
                        <w:rPr>
                          <w:rFonts w:ascii="HGSｺﾞｼｯｸM" w:eastAsia="HGSｺﾞｼｯｸM" w:hint="eastAsia"/>
                          <w:sz w:val="20"/>
                          <w:szCs w:val="20"/>
                        </w:rPr>
                        <w:t>職員の行動履歴2週間分のメモ</w:t>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1EC7663F" wp14:editId="62AA3762">
                <wp:simplePos x="0" y="0"/>
                <wp:positionH relativeFrom="column">
                  <wp:posOffset>623570</wp:posOffset>
                </wp:positionH>
                <wp:positionV relativeFrom="paragraph">
                  <wp:posOffset>1432560</wp:posOffset>
                </wp:positionV>
                <wp:extent cx="2114550" cy="295275"/>
                <wp:effectExtent l="0" t="0" r="0" b="0"/>
                <wp:wrapNone/>
                <wp:docPr id="23" name="正方形/長方形 1"/>
                <wp:cNvGraphicFramePr/>
                <a:graphic xmlns:a="http://schemas.openxmlformats.org/drawingml/2006/main">
                  <a:graphicData uri="http://schemas.microsoft.com/office/word/2010/wordprocessingShape">
                    <wps:wsp>
                      <wps:cNvSpPr/>
                      <wps:spPr>
                        <a:xfrm>
                          <a:off x="0" y="0"/>
                          <a:ext cx="2114550" cy="295275"/>
                        </a:xfrm>
                        <a:prstGeom prst="rect">
                          <a:avLst/>
                        </a:prstGeom>
                        <a:noFill/>
                        <a:ln w="12700" cap="flat" cmpd="sng" algn="ctr">
                          <a:noFill/>
                          <a:prstDash val="solid"/>
                          <a:miter lim="800000"/>
                        </a:ln>
                        <a:effectLst/>
                      </wps:spPr>
                      <wps:txbx>
                        <w:txbxContent>
                          <w:p w:rsidR="005325AE" w:rsidRPr="005325AE" w:rsidRDefault="005325AE" w:rsidP="005325AE">
                            <w:pPr>
                              <w:pStyle w:val="Web"/>
                              <w:spacing w:before="0" w:beforeAutospacing="0" w:after="0" w:afterAutospacing="0"/>
                              <w:rPr>
                                <w:rFonts w:ascii="HGSｺﾞｼｯｸM" w:eastAsia="HGSｺﾞｼｯｸM"/>
                                <w:sz w:val="20"/>
                                <w:szCs w:val="20"/>
                              </w:rPr>
                            </w:pPr>
                            <w:r>
                              <w:rPr>
                                <w:rFonts w:ascii="HGSｺﾞｼｯｸM" w:eastAsia="HGSｺﾞｼｯｸM" w:hint="eastAsia"/>
                                <w:sz w:val="20"/>
                                <w:szCs w:val="20"/>
                              </w:rPr>
                              <w:t>同居家族の感染</w:t>
                            </w:r>
                            <w:r>
                              <w:rPr>
                                <w:rFonts w:ascii="HGSｺﾞｼｯｸM" w:eastAsia="HGSｺﾞｼｯｸM"/>
                                <w:sz w:val="20"/>
                                <w:szCs w:val="20"/>
                              </w:rPr>
                              <w:t>等の</w:t>
                            </w:r>
                            <w:r>
                              <w:rPr>
                                <w:rFonts w:ascii="HGSｺﾞｼｯｸM" w:eastAsia="HGSｺﾞｼｯｸM" w:hint="eastAsia"/>
                                <w:sz w:val="20"/>
                                <w:szCs w:val="20"/>
                              </w:rPr>
                              <w:t>速やかな報告</w:t>
                            </w:r>
                          </w:p>
                        </w:txbxContent>
                      </wps:txbx>
                      <wps:bodyPr>
                        <a:noAutofit/>
                      </wps:bodyPr>
                    </wps:wsp>
                  </a:graphicData>
                </a:graphic>
              </wp:anchor>
            </w:drawing>
          </mc:Choice>
          <mc:Fallback>
            <w:pict>
              <v:rect w14:anchorId="1EC7663F" id="_x0000_s1028" style="position:absolute;left:0;text-align:left;margin-left:49.1pt;margin-top:112.8pt;width:166.5pt;height:23.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" filled="f" stroked="f" strokeweight="1pt">
                <v:textbox>
                  <w:txbxContent>
                    <w:p w:rsidR="005325AE" w:rsidRPr="005325AE" w:rsidRDefault="005325AE" w:rsidP="005325AE">
                      <w:pPr>
                        <w:pStyle w:val="Web"/>
                        <w:spacing w:before="0" w:beforeAutospacing="0" w:after="0" w:afterAutospacing="0"/>
                        <w:rPr>
                          <w:rFonts w:ascii="HGSｺﾞｼｯｸM" w:eastAsia="HGSｺﾞｼｯｸM" w:hint="eastAsia"/>
                          <w:sz w:val="20"/>
                          <w:szCs w:val="20"/>
                        </w:rPr>
                      </w:pPr>
                      <w:r>
                        <w:rPr>
                          <w:rFonts w:ascii="HGSｺﾞｼｯｸM" w:eastAsia="HGSｺﾞｼｯｸM" w:hint="eastAsia"/>
                          <w:sz w:val="20"/>
                          <w:szCs w:val="20"/>
                        </w:rPr>
                        <w:t>同居家族の感染</w:t>
                      </w:r>
                      <w:r>
                        <w:rPr>
                          <w:rFonts w:ascii="HGSｺﾞｼｯｸM" w:eastAsia="HGSｺﾞｼｯｸM"/>
                          <w:sz w:val="20"/>
                          <w:szCs w:val="20"/>
                        </w:rPr>
                        <w:t>等の</w:t>
                      </w:r>
                      <w:r>
                        <w:rPr>
                          <w:rFonts w:ascii="HGSｺﾞｼｯｸM" w:eastAsia="HGSｺﾞｼｯｸM" w:hint="eastAsia"/>
                          <w:sz w:val="20"/>
                          <w:szCs w:val="20"/>
                        </w:rPr>
                        <w:t>速やかな報告</w:t>
                      </w:r>
                    </w:p>
                  </w:txbxContent>
                </v:textbox>
              </v:rect>
            </w:pict>
          </mc:Fallback>
        </mc:AlternateContent>
      </w:r>
      <w:r>
        <w:rPr>
          <w:noProof/>
        </w:rPr>
        <mc:AlternateContent>
          <mc:Choice Requires="wps">
            <w:drawing>
              <wp:anchor distT="0" distB="0" distL="114300" distR="114300" simplePos="0" relativeHeight="251684864" behindDoc="0" locked="0" layoutInCell="1" allowOverlap="1" wp14:anchorId="5704F35C" wp14:editId="73F8FB3B">
                <wp:simplePos x="0" y="0"/>
                <wp:positionH relativeFrom="column">
                  <wp:posOffset>728345</wp:posOffset>
                </wp:positionH>
                <wp:positionV relativeFrom="paragraph">
                  <wp:posOffset>1156335</wp:posOffset>
                </wp:positionV>
                <wp:extent cx="2114550" cy="295275"/>
                <wp:effectExtent l="0" t="0" r="0" b="0"/>
                <wp:wrapNone/>
                <wp:docPr id="22" name="正方形/長方形 1"/>
                <wp:cNvGraphicFramePr/>
                <a:graphic xmlns:a="http://schemas.openxmlformats.org/drawingml/2006/main">
                  <a:graphicData uri="http://schemas.microsoft.com/office/word/2010/wordprocessingShape">
                    <wps:wsp>
                      <wps:cNvSpPr/>
                      <wps:spPr>
                        <a:xfrm>
                          <a:off x="0" y="0"/>
                          <a:ext cx="2114550" cy="295275"/>
                        </a:xfrm>
                        <a:prstGeom prst="rect">
                          <a:avLst/>
                        </a:prstGeom>
                        <a:noFill/>
                        <a:ln w="12700" cap="flat" cmpd="sng" algn="ctr">
                          <a:noFill/>
                          <a:prstDash val="solid"/>
                          <a:miter lim="800000"/>
                        </a:ln>
                        <a:effectLst/>
                      </wps:spPr>
                      <wps:txbx>
                        <w:txbxContent>
                          <w:p w:rsidR="005325AE" w:rsidRPr="005325AE" w:rsidRDefault="005325AE" w:rsidP="005325AE">
                            <w:pPr>
                              <w:pStyle w:val="Web"/>
                              <w:spacing w:before="0" w:beforeAutospacing="0" w:after="0" w:afterAutospacing="0"/>
                              <w:rPr>
                                <w:rFonts w:ascii="HGSｺﾞｼｯｸM" w:eastAsia="HGSｺﾞｼｯｸM"/>
                                <w:sz w:val="20"/>
                                <w:szCs w:val="20"/>
                              </w:rPr>
                            </w:pPr>
                            <w:r w:rsidRPr="005325AE">
                              <w:rPr>
                                <w:rFonts w:ascii="HGSｺﾞｼｯｸM" w:eastAsia="HGSｺﾞｼｯｸM" w:hint="eastAsia"/>
                                <w:sz w:val="20"/>
                                <w:szCs w:val="20"/>
                              </w:rPr>
                              <w:t>軽微な症状でも休ませる</w:t>
                            </w:r>
                          </w:p>
                        </w:txbxContent>
                      </wps:txbx>
                      <wps:bodyPr>
                        <a:noAutofit/>
                      </wps:bodyPr>
                    </wps:wsp>
                  </a:graphicData>
                </a:graphic>
              </wp:anchor>
            </w:drawing>
          </mc:Choice>
          <mc:Fallback>
            <w:pict>
              <v:rect w14:anchorId="5704F35C" id="_x0000_s1029" style="position:absolute;left:0;text-align:left;margin-left:57.35pt;margin-top:91.05pt;width:166.5pt;height:23.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" filled="f" stroked="f" strokeweight="1pt">
                <v:textbox>
                  <w:txbxContent>
                    <w:p w:rsidR="005325AE" w:rsidRPr="005325AE" w:rsidRDefault="005325AE" w:rsidP="005325AE">
                      <w:pPr>
                        <w:pStyle w:val="Web"/>
                        <w:spacing w:before="0" w:beforeAutospacing="0" w:after="0" w:afterAutospacing="0"/>
                        <w:rPr>
                          <w:rFonts w:ascii="HGSｺﾞｼｯｸM" w:eastAsia="HGSｺﾞｼｯｸM" w:hint="eastAsia"/>
                          <w:sz w:val="20"/>
                          <w:szCs w:val="20"/>
                        </w:rPr>
                      </w:pPr>
                      <w:r w:rsidRPr="005325AE">
                        <w:rPr>
                          <w:rFonts w:ascii="HGSｺﾞｼｯｸM" w:eastAsia="HGSｺﾞｼｯｸM" w:hint="eastAsia"/>
                          <w:sz w:val="20"/>
                          <w:szCs w:val="20"/>
                        </w:rPr>
                        <w:t>軽微な症状でも休ませる</w:t>
                      </w:r>
                    </w:p>
                  </w:txbxContent>
                </v:textbox>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99694</wp:posOffset>
                </wp:positionH>
                <wp:positionV relativeFrom="paragraph">
                  <wp:posOffset>1203960</wp:posOffset>
                </wp:positionV>
                <wp:extent cx="2581275" cy="800100"/>
                <wp:effectExtent l="0" t="0" r="9525" b="0"/>
                <wp:wrapNone/>
                <wp:docPr id="21" name="正方形/長方形 21"/>
                <wp:cNvGraphicFramePr/>
                <a:graphic xmlns:a="http://schemas.openxmlformats.org/drawingml/2006/main">
                  <a:graphicData uri="http://schemas.microsoft.com/office/word/2010/wordprocessingShape">
                    <wps:wsp>
                      <wps:cNvSpPr/>
                      <wps:spPr>
                        <a:xfrm>
                          <a:off x="0" y="0"/>
                          <a:ext cx="2581275" cy="800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72168" id="正方形/長方形 21" o:spid="_x0000_s1026" style="position:absolute;left:0;text-align:left;margin-left:7.85pt;margin-top:94.8pt;width:203.25pt;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" fillcolor="white [3201]" stroked="f" strokeweight="1pt"/>
            </w:pict>
          </mc:Fallback>
        </mc:AlternateContent>
      </w:r>
      <w:r w:rsidR="00BE4FCB">
        <w:rPr>
          <w:noProof/>
        </w:rPr>
        <mc:AlternateContent>
          <mc:Choice Requires="wps">
            <w:drawing>
              <wp:anchor distT="0" distB="0" distL="114300" distR="114300" simplePos="0" relativeHeight="251661312" behindDoc="0" locked="0" layoutInCell="1" allowOverlap="1" wp14:anchorId="367E7F5B" wp14:editId="2DE8927D">
                <wp:simplePos x="0" y="0"/>
                <wp:positionH relativeFrom="rightMargin">
                  <wp:posOffset>-177800</wp:posOffset>
                </wp:positionH>
                <wp:positionV relativeFrom="paragraph">
                  <wp:posOffset>66040</wp:posOffset>
                </wp:positionV>
                <wp:extent cx="333375" cy="323850"/>
                <wp:effectExtent l="0" t="0" r="9525" b="0"/>
                <wp:wrapNone/>
                <wp:docPr id="6" name="正方形/長方形 6"/>
                <wp:cNvGraphicFramePr/>
                <a:graphic xmlns:a="http://schemas.openxmlformats.org/drawingml/2006/main">
                  <a:graphicData uri="http://schemas.microsoft.com/office/word/2010/wordprocessingShape">
                    <wps:wsp>
                      <wps:cNvSpPr/>
                      <wps:spPr>
                        <a:xfrm>
                          <a:off x="0" y="0"/>
                          <a:ext cx="333375" cy="323850"/>
                        </a:xfrm>
                        <a:prstGeom prst="rect">
                          <a:avLst/>
                        </a:prstGeom>
                        <a:solidFill>
                          <a:sysClr val="window" lastClr="FFFFFF"/>
                        </a:solidFill>
                        <a:ln w="12700" cap="flat" cmpd="sng" algn="ctr">
                          <a:noFill/>
                          <a:prstDash val="solid"/>
                          <a:miter lim="800000"/>
                        </a:ln>
                        <a:effectLst/>
                      </wps:spPr>
                      <wps:txbx>
                        <w:txbxContent>
                          <w:p w:rsidR="00BE4FCB" w:rsidRPr="00F84687" w:rsidRDefault="00BE4FCB" w:rsidP="00BE4FCB">
                            <w:pPr>
                              <w:jc w:val="center"/>
                              <w:rPr>
                                <w:rFonts w:ascii="HGSｺﾞｼｯｸM" w:eastAsia="HGSｺﾞｼｯｸM"/>
                              </w:rPr>
                            </w:pPr>
                            <w:r w:rsidRPr="00F8468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7E7F5B" id="正方形/長方形 6" o:spid="_x0000_s1030" style="position:absolute;left:0;text-align:left;margin-left:-14pt;margin-top:5.2pt;width:26.25pt;height:25.5pt;z-index:25166131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" fillcolor="window" stroked="f" strokeweight="1pt">
                <v:textbox>
                  <w:txbxContent>
                    <w:p w:rsidR="00BE4FCB" w:rsidRPr="00F84687" w:rsidRDefault="00BE4FCB" w:rsidP="00BE4FCB">
                      <w:pPr>
                        <w:jc w:val="center"/>
                        <w:rPr>
                          <w:rFonts w:ascii="HGSｺﾞｼｯｸM" w:eastAsia="HGSｺﾞｼｯｸM"/>
                        </w:rPr>
                      </w:pPr>
                      <w:r w:rsidRPr="00F84687">
                        <w:rPr>
                          <w:rFonts w:ascii="HGSｺﾞｼｯｸM" w:eastAsia="HGSｺﾞｼｯｸM" w:hint="eastAsia"/>
                        </w:rPr>
                        <w:t>％</w:t>
                      </w:r>
                    </w:p>
                  </w:txbxContent>
                </v:textbox>
                <w10:wrap anchorx="margin"/>
              </v:rect>
            </w:pict>
          </mc:Fallback>
        </mc:AlternateContent>
      </w:r>
      <w:r w:rsidR="00BE4FCB" w:rsidRPr="00BE4FCB">
        <w:rPr>
          <w:rFonts w:ascii="HGSｺﾞｼｯｸM" w:eastAsia="HGSｺﾞｼｯｸM" w:hint="eastAsia"/>
          <w:noProof/>
        </w:rPr>
        <w:drawing>
          <wp:inline distT="0" distB="0" distL="0" distR="0" wp14:anchorId="5FA9742E" wp14:editId="4D681DCF">
            <wp:extent cx="5734050" cy="2717800"/>
            <wp:effectExtent l="0" t="0" r="0" b="635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F2A95" w:rsidRPr="00CF2A95" w:rsidRDefault="00CF2A95" w:rsidP="00CF2A95">
      <w:pPr>
        <w:rPr>
          <w:rFonts w:ascii="HGSｺﾞｼｯｸM" w:eastAsia="HGSｺﾞｼｯｸM"/>
          <w:sz w:val="22"/>
        </w:rPr>
      </w:pPr>
      <w:r>
        <w:rPr>
          <w:rFonts w:ascii="HGSｺﾞｼｯｸM" w:eastAsia="HGSｺﾞｼｯｸM" w:hint="eastAsia"/>
          <w:sz w:val="22"/>
        </w:rPr>
        <w:t>＜その他の主な回答＞</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・施設内でもマスク着用</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・出勤時の体温測定（9件）、記録、出勤時のうがい</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・出勤時の酸素飽和度測定</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・うがい薬を使ってのうがい、手洗い</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・施設スタッフ出勤前検温37.5℃以上は出勤不可。37.0℃以上あれば上司へ連絡し出社の判断をもらう。</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・施設内外でマスクを分ける。アルコール消毒スプレーを渡し、自宅での消毒の徹底</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・朝礼時、３蜜を避けるよう周知を図る。</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・食生活・口腔ケアの徹底</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・外出自粛（不要不急）の継続。</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・口頭による行動制限のお願い</w:t>
      </w:r>
    </w:p>
    <w:p w:rsidR="00BE4FCB" w:rsidRPr="00BE4FCB" w:rsidRDefault="00BE4FCB" w:rsidP="00BE4FCB">
      <w:pPr>
        <w:widowControl/>
        <w:rPr>
          <w:rFonts w:ascii="HGSｺﾞｼｯｸM" w:eastAsia="HGSｺﾞｼｯｸM" w:hAnsi="游ゴシック" w:cs="ＭＳ Ｐゴシック"/>
          <w:color w:val="000000"/>
          <w:kern w:val="0"/>
          <w:sz w:val="22"/>
        </w:rPr>
      </w:pPr>
      <w:r w:rsidRPr="00BE4FCB">
        <w:rPr>
          <w:rFonts w:ascii="HGSｺﾞｼｯｸM" w:eastAsia="HGSｺﾞｼｯｸM" w:hAnsi="游ゴシック" w:cs="ＭＳ Ｐゴシック" w:hint="eastAsia"/>
          <w:color w:val="000000"/>
          <w:kern w:val="0"/>
          <w:sz w:val="22"/>
        </w:rPr>
        <w:lastRenderedPageBreak/>
        <w:t>問３　入居者の医療機関受診時の工夫について、実施している項目にチェックしてください。</w:t>
      </w:r>
    </w:p>
    <w:p w:rsidR="00BE4FCB" w:rsidRDefault="000E3822">
      <w:pPr>
        <w:rPr>
          <w:rFonts w:ascii="HGSｺﾞｼｯｸM" w:eastAsia="HGSｺﾞｼｯｸM"/>
        </w:rPr>
      </w:pPr>
      <w:r>
        <w:rPr>
          <w:noProof/>
        </w:rPr>
        <mc:AlternateContent>
          <mc:Choice Requires="wps">
            <w:drawing>
              <wp:anchor distT="0" distB="0" distL="114300" distR="114300" simplePos="0" relativeHeight="251663360" behindDoc="0" locked="0" layoutInCell="1" allowOverlap="1" wp14:anchorId="3C18DB5F" wp14:editId="20A4A2CE">
                <wp:simplePos x="0" y="0"/>
                <wp:positionH relativeFrom="rightMargin">
                  <wp:posOffset>-238125</wp:posOffset>
                </wp:positionH>
                <wp:positionV relativeFrom="paragraph">
                  <wp:posOffset>66040</wp:posOffset>
                </wp:positionV>
                <wp:extent cx="333375" cy="32385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333375" cy="323850"/>
                        </a:xfrm>
                        <a:prstGeom prst="rect">
                          <a:avLst/>
                        </a:prstGeom>
                        <a:noFill/>
                        <a:ln w="12700" cap="flat" cmpd="sng" algn="ctr">
                          <a:noFill/>
                          <a:prstDash val="solid"/>
                          <a:miter lim="800000"/>
                        </a:ln>
                        <a:effectLst/>
                      </wps:spPr>
                      <wps:txbx>
                        <w:txbxContent>
                          <w:p w:rsidR="000E3822" w:rsidRPr="000E3822" w:rsidRDefault="000E3822" w:rsidP="000E3822">
                            <w:pPr>
                              <w:jc w:val="center"/>
                              <w:rPr>
                                <w:rFonts w:ascii="HGSｺﾞｼｯｸM" w:eastAsia="HGSｺﾞｼｯｸM"/>
                                <w:color w:val="FFFFFF" w:themeColor="background1"/>
                                <w14:textFill>
                                  <w14:noFill/>
                                </w14:textFill>
                              </w:rPr>
                            </w:pPr>
                            <w:r w:rsidRPr="00F8468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8DB5F" id="正方形/長方形 8" o:spid="_x0000_s1031" style="position:absolute;left:0;text-align:left;margin-left:-18.75pt;margin-top:5.2pt;width:26.25pt;height:25.5pt;z-index:25166336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" filled="f" stroked="f" strokeweight="1pt">
                <v:textbox>
                  <w:txbxContent>
                    <w:p w:rsidR="000E3822" w:rsidRPr="000E3822" w:rsidRDefault="000E3822" w:rsidP="000E3822">
                      <w:pPr>
                        <w:jc w:val="center"/>
                        <w:rPr>
                          <w:rFonts w:ascii="HGSｺﾞｼｯｸM" w:eastAsia="HGSｺﾞｼｯｸM"/>
                          <w:color w:val="FFFFFF" w:themeColor="background1"/>
                          <w14:textFill>
                            <w14:noFill/>
                          </w14:textFill>
                        </w:rPr>
                      </w:pPr>
                      <w:r w:rsidRPr="00F84687">
                        <w:rPr>
                          <w:rFonts w:ascii="HGSｺﾞｼｯｸM" w:eastAsia="HGSｺﾞｼｯｸM" w:hint="eastAsia"/>
                        </w:rPr>
                        <w:t>％</w:t>
                      </w:r>
                    </w:p>
                  </w:txbxContent>
                </v:textbox>
                <w10:wrap anchorx="margin"/>
              </v:rect>
            </w:pict>
          </mc:Fallback>
        </mc:AlternateContent>
      </w:r>
      <w:r w:rsidRPr="000E3822">
        <w:rPr>
          <w:rFonts w:ascii="HGSｺﾞｼｯｸM" w:eastAsia="HGSｺﾞｼｯｸM" w:hint="eastAsia"/>
          <w:b/>
          <w:noProof/>
        </w:rPr>
        <w:drawing>
          <wp:inline distT="0" distB="0" distL="0" distR="0" wp14:anchorId="2E04887B" wp14:editId="4D25556B">
            <wp:extent cx="5734050" cy="2698750"/>
            <wp:effectExtent l="0" t="0" r="0" b="635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＜その他の主な回答＞</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・延期が可能か、主治医や受診先医療機関に電話等で確認</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・受診時期の先送り（再予約）</w:t>
      </w:r>
      <w:r>
        <w:rPr>
          <w:rFonts w:ascii="HGSｺﾞｼｯｸM" w:eastAsia="HGSｺﾞｼｯｸM" w:hint="eastAsia"/>
          <w:sz w:val="22"/>
        </w:rPr>
        <w:t>、支障のないものは予定を変更</w:t>
      </w:r>
      <w:r w:rsidR="00837CF4">
        <w:rPr>
          <w:rFonts w:ascii="HGSｺﾞｼｯｸM" w:eastAsia="HGSｺﾞｼｯｸM" w:hint="eastAsia"/>
          <w:sz w:val="22"/>
        </w:rPr>
        <w:t>、定期検査の延期</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・可能であれば家族等のみでの受診をお願いし、極力受診（本人の）を減らしている。</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・病院に連絡し、薬のみの処方</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・薬の処方のみの場合は、スタッフにて対応</w:t>
      </w:r>
    </w:p>
    <w:p w:rsid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・往診（内科）は定期的に来てもらっているが外来については状態に特変ない場合は処方箋の発行のみで受診せず。３～５月歯科中止。</w:t>
      </w:r>
    </w:p>
    <w:p w:rsidR="00837CF4" w:rsidRPr="00CF2A95" w:rsidRDefault="00837CF4" w:rsidP="00837CF4">
      <w:pPr>
        <w:ind w:left="220" w:hangingChars="100" w:hanging="220"/>
        <w:rPr>
          <w:rFonts w:ascii="HGSｺﾞｼｯｸM" w:eastAsia="HGSｺﾞｼｯｸM"/>
          <w:sz w:val="22"/>
        </w:rPr>
      </w:pPr>
      <w:r w:rsidRPr="00CF2A95">
        <w:rPr>
          <w:rFonts w:ascii="HGSｺﾞｼｯｸM" w:eastAsia="HGSｺﾞｼｯｸM" w:hint="eastAsia"/>
          <w:sz w:val="22"/>
        </w:rPr>
        <w:t>・極力往診のみとしている。</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・付き添い家族での対応の場合の検温、体調不良有無の聞きとり</w:t>
      </w:r>
    </w:p>
    <w:p w:rsidR="00CF2A95" w:rsidRPr="00CF2A95" w:rsidRDefault="00837CF4" w:rsidP="00CF2A95">
      <w:pPr>
        <w:ind w:left="220" w:hangingChars="100" w:hanging="220"/>
        <w:rPr>
          <w:rFonts w:ascii="HGSｺﾞｼｯｸM" w:eastAsia="HGSｺﾞｼｯｸM"/>
          <w:sz w:val="22"/>
        </w:rPr>
      </w:pPr>
      <w:r>
        <w:rPr>
          <w:rFonts w:ascii="HGSｺﾞｼｯｸM" w:eastAsia="HGSｺﾞｼｯｸM" w:hint="eastAsia"/>
          <w:sz w:val="22"/>
        </w:rPr>
        <w:t>・</w:t>
      </w:r>
      <w:r w:rsidR="00CF2A95" w:rsidRPr="00CF2A95">
        <w:rPr>
          <w:rFonts w:ascii="HGSｺﾞｼｯｸM" w:eastAsia="HGSｺﾞｼｯｸM" w:hint="eastAsia"/>
          <w:sz w:val="22"/>
        </w:rPr>
        <w:t>家族より職員の付き添いを図る。</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・施設に帰ってきた時に手洗い・うがい、車椅子・ストレッチャー・車内の消毒</w:t>
      </w:r>
      <w:r w:rsidR="00837CF4">
        <w:rPr>
          <w:rFonts w:ascii="HGSｺﾞｼｯｸM" w:eastAsia="HGSｺﾞｼｯｸM" w:hint="eastAsia"/>
          <w:sz w:val="22"/>
        </w:rPr>
        <w:t>、衣類等消毒</w:t>
      </w:r>
    </w:p>
    <w:p w:rsidR="00CF2A95" w:rsidRPr="00CF2A95" w:rsidRDefault="00CF2A95" w:rsidP="00CF2A95">
      <w:pPr>
        <w:ind w:left="220" w:hangingChars="100" w:hanging="220"/>
        <w:rPr>
          <w:rFonts w:ascii="HGSｺﾞｼｯｸM" w:eastAsia="HGSｺﾞｼｯｸM"/>
          <w:sz w:val="22"/>
        </w:rPr>
      </w:pPr>
      <w:r w:rsidRPr="00CF2A95">
        <w:rPr>
          <w:rFonts w:ascii="HGSｺﾞｼｯｸM" w:eastAsia="HGSｺﾞｼｯｸM" w:hint="eastAsia"/>
          <w:sz w:val="22"/>
        </w:rPr>
        <w:t>・各居室での対応を徹底</w:t>
      </w:r>
    </w:p>
    <w:p w:rsidR="000E3822" w:rsidRDefault="000E3822">
      <w:pPr>
        <w:rPr>
          <w:rFonts w:ascii="HGSｺﾞｼｯｸM" w:eastAsia="HGSｺﾞｼｯｸM"/>
        </w:rPr>
      </w:pPr>
    </w:p>
    <w:p w:rsidR="00837CF4" w:rsidRDefault="00837CF4">
      <w:pPr>
        <w:rPr>
          <w:rFonts w:ascii="HGSｺﾞｼｯｸM" w:eastAsia="HGSｺﾞｼｯｸM"/>
        </w:rPr>
      </w:pPr>
    </w:p>
    <w:p w:rsidR="00837CF4" w:rsidRDefault="00837CF4">
      <w:pPr>
        <w:rPr>
          <w:rFonts w:ascii="HGSｺﾞｼｯｸM" w:eastAsia="HGSｺﾞｼｯｸM"/>
        </w:rPr>
      </w:pPr>
    </w:p>
    <w:p w:rsidR="00837CF4" w:rsidRDefault="00837CF4">
      <w:pPr>
        <w:rPr>
          <w:rFonts w:ascii="HGSｺﾞｼｯｸM" w:eastAsia="HGSｺﾞｼｯｸM"/>
        </w:rPr>
      </w:pPr>
    </w:p>
    <w:p w:rsidR="00837CF4" w:rsidRDefault="00837CF4">
      <w:pPr>
        <w:rPr>
          <w:rFonts w:ascii="HGSｺﾞｼｯｸM" w:eastAsia="HGSｺﾞｼｯｸM"/>
        </w:rPr>
      </w:pPr>
    </w:p>
    <w:p w:rsidR="00837CF4" w:rsidRDefault="00837CF4">
      <w:pPr>
        <w:rPr>
          <w:rFonts w:ascii="HGSｺﾞｼｯｸM" w:eastAsia="HGSｺﾞｼｯｸM"/>
        </w:rPr>
      </w:pPr>
    </w:p>
    <w:p w:rsidR="00837CF4" w:rsidRDefault="00837CF4">
      <w:pPr>
        <w:rPr>
          <w:rFonts w:ascii="HGSｺﾞｼｯｸM" w:eastAsia="HGSｺﾞｼｯｸM"/>
        </w:rPr>
      </w:pPr>
    </w:p>
    <w:p w:rsidR="00837CF4" w:rsidRDefault="00837CF4">
      <w:pPr>
        <w:rPr>
          <w:rFonts w:ascii="HGSｺﾞｼｯｸM" w:eastAsia="HGSｺﾞｼｯｸM"/>
        </w:rPr>
      </w:pPr>
    </w:p>
    <w:p w:rsidR="00837CF4" w:rsidRDefault="00837CF4">
      <w:pPr>
        <w:rPr>
          <w:rFonts w:ascii="HGSｺﾞｼｯｸM" w:eastAsia="HGSｺﾞｼｯｸM"/>
        </w:rPr>
      </w:pPr>
    </w:p>
    <w:p w:rsidR="00837CF4" w:rsidRDefault="00837CF4">
      <w:pPr>
        <w:rPr>
          <w:rFonts w:ascii="HGSｺﾞｼｯｸM" w:eastAsia="HGSｺﾞｼｯｸM"/>
        </w:rPr>
      </w:pPr>
    </w:p>
    <w:p w:rsidR="00837CF4" w:rsidRDefault="00837CF4">
      <w:pPr>
        <w:rPr>
          <w:rFonts w:ascii="HGSｺﾞｼｯｸM" w:eastAsia="HGSｺﾞｼｯｸM"/>
        </w:rPr>
      </w:pPr>
    </w:p>
    <w:p w:rsidR="00837CF4" w:rsidRDefault="00837CF4">
      <w:pPr>
        <w:rPr>
          <w:rFonts w:ascii="HGSｺﾞｼｯｸM" w:eastAsia="HGSｺﾞｼｯｸM"/>
        </w:rPr>
      </w:pPr>
    </w:p>
    <w:p w:rsidR="00837CF4" w:rsidRDefault="00837CF4">
      <w:pPr>
        <w:rPr>
          <w:rFonts w:ascii="HGSｺﾞｼｯｸM" w:eastAsia="HGSｺﾞｼｯｸM"/>
        </w:rPr>
      </w:pPr>
    </w:p>
    <w:p w:rsidR="000E3822" w:rsidRDefault="000E3822">
      <w:pPr>
        <w:rPr>
          <w:rFonts w:ascii="HGSｺﾞｼｯｸM" w:eastAsia="HGSｺﾞｼｯｸM"/>
        </w:rPr>
      </w:pPr>
      <w:r w:rsidRPr="000E3822">
        <w:rPr>
          <w:rFonts w:ascii="HGSｺﾞｼｯｸM" w:eastAsia="HGSｺﾞｼｯｸM" w:hint="eastAsia"/>
        </w:rPr>
        <w:lastRenderedPageBreak/>
        <w:t>問４　施設内の感染拡大防止策について、実施している項目にチェックし該当するものに○をしてください。</w:t>
      </w:r>
    </w:p>
    <w:p w:rsidR="000E3822" w:rsidRDefault="005325AE">
      <w:pPr>
        <w:rPr>
          <w:rFonts w:ascii="HGSｺﾞｼｯｸM" w:eastAsia="HGSｺﾞｼｯｸM"/>
        </w:rPr>
      </w:pPr>
      <w:r>
        <w:rPr>
          <w:noProof/>
        </w:rPr>
        <mc:AlternateContent>
          <mc:Choice Requires="wps">
            <w:drawing>
              <wp:anchor distT="0" distB="0" distL="114300" distR="114300" simplePos="0" relativeHeight="251673600" behindDoc="0" locked="0" layoutInCell="1" allowOverlap="1" wp14:anchorId="73BA86A1" wp14:editId="55CBB1D8">
                <wp:simplePos x="0" y="0"/>
                <wp:positionH relativeFrom="column">
                  <wp:posOffset>142875</wp:posOffset>
                </wp:positionH>
                <wp:positionV relativeFrom="paragraph">
                  <wp:posOffset>923290</wp:posOffset>
                </wp:positionV>
                <wp:extent cx="2905125" cy="295275"/>
                <wp:effectExtent l="0" t="0" r="0" b="0"/>
                <wp:wrapNone/>
                <wp:docPr id="15" name="正方形/長方形 1"/>
                <wp:cNvGraphicFramePr/>
                <a:graphic xmlns:a="http://schemas.openxmlformats.org/drawingml/2006/main">
                  <a:graphicData uri="http://schemas.microsoft.com/office/word/2010/wordprocessingShape">
                    <wps:wsp>
                      <wps:cNvSpPr/>
                      <wps:spPr>
                        <a:xfrm>
                          <a:off x="0" y="0"/>
                          <a:ext cx="2905125" cy="295275"/>
                        </a:xfrm>
                        <a:prstGeom prst="rect">
                          <a:avLst/>
                        </a:prstGeom>
                        <a:noFill/>
                        <a:ln w="12700" cap="flat" cmpd="sng" algn="ctr">
                          <a:noFill/>
                          <a:prstDash val="solid"/>
                          <a:miter lim="800000"/>
                        </a:ln>
                        <a:effectLst/>
                      </wps:spPr>
                      <wps:txbx>
                        <w:txbxContent>
                          <w:p w:rsidR="009164D5" w:rsidRDefault="009164D5" w:rsidP="009164D5">
                            <w:pPr>
                              <w:pStyle w:val="Web"/>
                              <w:spacing w:before="0" w:beforeAutospacing="0" w:after="0" w:afterAutospacing="0"/>
                            </w:pPr>
                            <w:r>
                              <w:rPr>
                                <w:rFonts w:ascii="HGｺﾞｼｯｸM" w:eastAsia="HGｺﾞｼｯｸM" w:cstheme="minorBidi" w:hint="eastAsia"/>
                                <w:color w:val="000000" w:themeColor="dark1"/>
                                <w:sz w:val="20"/>
                                <w:szCs w:val="20"/>
                              </w:rPr>
                              <w:t>手洗い場への物品の設置</w:t>
                            </w:r>
                          </w:p>
                          <w:p w:rsidR="009164D5" w:rsidRPr="009164D5" w:rsidRDefault="009164D5" w:rsidP="009164D5">
                            <w:pPr>
                              <w:pStyle w:val="Web"/>
                              <w:spacing w:before="0" w:beforeAutospacing="0" w:after="0" w:afterAutospacing="0"/>
                            </w:pPr>
                          </w:p>
                        </w:txbxContent>
                      </wps:txbx>
                      <wps:bodyPr vertOverflow="clip">
                        <a:noAutofit/>
                      </wps:bodyPr>
                    </wps:wsp>
                  </a:graphicData>
                </a:graphic>
                <wp14:sizeRelV relativeFrom="margin">
                  <wp14:pctHeight>0</wp14:pctHeight>
                </wp14:sizeRelV>
              </wp:anchor>
            </w:drawing>
          </mc:Choice>
          <mc:Fallback>
            <w:pict>
              <v:rect w14:anchorId="73BA86A1" id="_x0000_s1032" style="position:absolute;left:0;text-align:left;margin-left:11.25pt;margin-top:72.7pt;width:228.75pt;height:2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" filled="f" stroked="f" strokeweight="1pt">
                <v:textbox>
                  <w:txbxContent>
                    <w:p w:rsidR="009164D5" w:rsidRDefault="009164D5" w:rsidP="009164D5">
                      <w:pPr>
                        <w:pStyle w:val="Web"/>
                        <w:spacing w:before="0" w:beforeAutospacing="0" w:after="0" w:afterAutospacing="0"/>
                      </w:pPr>
                      <w:r>
                        <w:rPr>
                          <w:rFonts w:ascii="HGｺﾞｼｯｸM" w:eastAsia="HGｺﾞｼｯｸM" w:cstheme="minorBidi" w:hint="eastAsia"/>
                          <w:color w:val="000000" w:themeColor="dark1"/>
                          <w:sz w:val="20"/>
                          <w:szCs w:val="20"/>
                        </w:rPr>
                        <w:t>手洗い場への物品の設置</w:t>
                      </w:r>
                    </w:p>
                    <w:p w:rsidR="009164D5" w:rsidRPr="009164D5" w:rsidRDefault="009164D5" w:rsidP="009164D5">
                      <w:pPr>
                        <w:pStyle w:val="Web"/>
                        <w:spacing w:before="0" w:beforeAutospacing="0" w:after="0" w:afterAutospacing="0"/>
                      </w:pP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25B05790" wp14:editId="791BEB07">
                <wp:simplePos x="0" y="0"/>
                <wp:positionH relativeFrom="column">
                  <wp:posOffset>194944</wp:posOffset>
                </wp:positionH>
                <wp:positionV relativeFrom="paragraph">
                  <wp:posOffset>3356610</wp:posOffset>
                </wp:positionV>
                <wp:extent cx="2752725" cy="295275"/>
                <wp:effectExtent l="0" t="0" r="0" b="0"/>
                <wp:wrapNone/>
                <wp:docPr id="20" name="正方形/長方形 1"/>
                <wp:cNvGraphicFramePr/>
                <a:graphic xmlns:a="http://schemas.openxmlformats.org/drawingml/2006/main">
                  <a:graphicData uri="http://schemas.microsoft.com/office/word/2010/wordprocessingShape">
                    <wps:wsp>
                      <wps:cNvSpPr/>
                      <wps:spPr>
                        <a:xfrm>
                          <a:off x="0" y="0"/>
                          <a:ext cx="2752725" cy="295275"/>
                        </a:xfrm>
                        <a:prstGeom prst="rect">
                          <a:avLst/>
                        </a:prstGeom>
                        <a:noFill/>
                        <a:ln w="12700" cap="flat" cmpd="sng" algn="ctr">
                          <a:noFill/>
                          <a:prstDash val="solid"/>
                          <a:miter lim="800000"/>
                        </a:ln>
                        <a:effectLst/>
                      </wps:spPr>
                      <wps:txbx>
                        <w:txbxContent>
                          <w:p w:rsidR="005325AE" w:rsidRDefault="005325AE" w:rsidP="005325AE">
                            <w:pPr>
                              <w:pStyle w:val="Web"/>
                              <w:spacing w:before="0" w:beforeAutospacing="0" w:after="0" w:afterAutospacing="0"/>
                            </w:pPr>
                            <w:r>
                              <w:rPr>
                                <w:rFonts w:ascii="HGｺﾞｼｯｸM" w:eastAsia="HGｺﾞｼｯｸM" w:cstheme="minorBidi" w:hint="eastAsia"/>
                                <w:sz w:val="20"/>
                                <w:szCs w:val="20"/>
                              </w:rPr>
                              <w:t>マニュアル等を参考にした</w:t>
                            </w:r>
                            <w:r>
                              <w:rPr>
                                <w:rFonts w:ascii="HGｺﾞｼｯｸM" w:eastAsia="HGｺﾞｼｯｸM" w:cstheme="minorBidi"/>
                                <w:sz w:val="20"/>
                                <w:szCs w:val="20"/>
                              </w:rPr>
                              <w:t>職員研修等の</w:t>
                            </w:r>
                            <w:r>
                              <w:rPr>
                                <w:rFonts w:ascii="HGｺﾞｼｯｸM" w:eastAsia="HGｺﾞｼｯｸM" w:cstheme="minorBidi" w:hint="eastAsia"/>
                                <w:sz w:val="20"/>
                                <w:szCs w:val="20"/>
                              </w:rPr>
                              <w:t>実施</w:t>
                            </w:r>
                          </w:p>
                        </w:txbxContent>
                      </wps:txbx>
                      <wps:bodyPr wrap="square">
                        <a:noAutofit/>
                      </wps:bodyPr>
                    </wps:wsp>
                  </a:graphicData>
                </a:graphic>
                <wp14:sizeRelH relativeFrom="margin">
                  <wp14:pctWidth>0</wp14:pctWidth>
                </wp14:sizeRelH>
              </wp:anchor>
            </w:drawing>
          </mc:Choice>
          <mc:Fallback>
            <w:pict>
              <v:rect w14:anchorId="25B05790" id="_x0000_s1033" style="position:absolute;left:0;text-align:left;margin-left:15.35pt;margin-top:264.3pt;width:216.75pt;height:23.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" filled="f" stroked="f" strokeweight="1pt">
                <v:textbox>
                  <w:txbxContent>
                    <w:p w:rsidR="005325AE" w:rsidRDefault="005325AE" w:rsidP="005325AE">
                      <w:pPr>
                        <w:pStyle w:val="Web"/>
                        <w:spacing w:before="0" w:beforeAutospacing="0" w:after="0" w:afterAutospacing="0"/>
                        <w:rPr>
                          <w:rFonts w:hint="eastAsia"/>
                        </w:rPr>
                      </w:pPr>
                      <w:r>
                        <w:rPr>
                          <w:rFonts w:ascii="HGｺﾞｼｯｸM" w:eastAsia="HGｺﾞｼｯｸM" w:cstheme="minorBidi" w:hint="eastAsia"/>
                          <w:sz w:val="20"/>
                          <w:szCs w:val="20"/>
                        </w:rPr>
                        <w:t>マニュアル等を参考にした</w:t>
                      </w:r>
                      <w:r>
                        <w:rPr>
                          <w:rFonts w:ascii="HGｺﾞｼｯｸM" w:eastAsia="HGｺﾞｼｯｸM" w:cstheme="minorBidi"/>
                          <w:sz w:val="20"/>
                          <w:szCs w:val="20"/>
                        </w:rPr>
                        <w:t>職員研修等の</w:t>
                      </w:r>
                      <w:r>
                        <w:rPr>
                          <w:rFonts w:ascii="HGｺﾞｼｯｸM" w:eastAsia="HGｺﾞｼｯｸM" w:cstheme="minorBidi" w:hint="eastAsia"/>
                          <w:sz w:val="20"/>
                          <w:szCs w:val="20"/>
                        </w:rPr>
                        <w:t>実施</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19CC705E" wp14:editId="52FF7727">
                <wp:simplePos x="0" y="0"/>
                <wp:positionH relativeFrom="column">
                  <wp:posOffset>185420</wp:posOffset>
                </wp:positionH>
                <wp:positionV relativeFrom="paragraph">
                  <wp:posOffset>3108960</wp:posOffset>
                </wp:positionV>
                <wp:extent cx="2971800" cy="285750"/>
                <wp:effectExtent l="0" t="0" r="0" b="0"/>
                <wp:wrapNone/>
                <wp:docPr id="19" name="正方形/長方形 1"/>
                <wp:cNvGraphicFramePr/>
                <a:graphic xmlns:a="http://schemas.openxmlformats.org/drawingml/2006/main">
                  <a:graphicData uri="http://schemas.microsoft.com/office/word/2010/wordprocessingShape">
                    <wps:wsp>
                      <wps:cNvSpPr/>
                      <wps:spPr>
                        <a:xfrm>
                          <a:off x="0" y="0"/>
                          <a:ext cx="2971800" cy="285750"/>
                        </a:xfrm>
                        <a:prstGeom prst="rect">
                          <a:avLst/>
                        </a:prstGeom>
                        <a:noFill/>
                        <a:ln w="12700" cap="flat" cmpd="sng" algn="ctr">
                          <a:noFill/>
                          <a:prstDash val="solid"/>
                          <a:miter lim="800000"/>
                        </a:ln>
                        <a:effectLst/>
                      </wps:spPr>
                      <wps:txbx>
                        <w:txbxContent>
                          <w:p w:rsidR="005325AE" w:rsidRDefault="005325AE" w:rsidP="005325AE">
                            <w:pPr>
                              <w:pStyle w:val="Web"/>
                              <w:spacing w:before="0" w:beforeAutospacing="0" w:after="0" w:afterAutospacing="0"/>
                            </w:pPr>
                            <w:r>
                              <w:rPr>
                                <w:rFonts w:ascii="HGｺﾞｼｯｸM" w:eastAsia="HGｺﾞｼｯｸM" w:cstheme="minorBidi" w:hint="eastAsia"/>
                                <w:sz w:val="20"/>
                                <w:szCs w:val="20"/>
                              </w:rPr>
                              <w:t>感染疑の入居者</w:t>
                            </w:r>
                            <w:r>
                              <w:rPr>
                                <w:rFonts w:ascii="HGｺﾞｼｯｸM" w:eastAsia="HGｺﾞｼｯｸM" w:cstheme="minorBidi"/>
                                <w:sz w:val="20"/>
                                <w:szCs w:val="20"/>
                              </w:rPr>
                              <w:t>が</w:t>
                            </w:r>
                            <w:r>
                              <w:rPr>
                                <w:rFonts w:ascii="HGｺﾞｼｯｸM" w:eastAsia="HGｺﾞｼｯｸM" w:cstheme="minorBidi" w:hint="eastAsia"/>
                                <w:sz w:val="20"/>
                                <w:szCs w:val="20"/>
                              </w:rPr>
                              <w:t>出た場合に備えた間隔の想定</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9CC705E" id="_x0000_s1034" style="position:absolute;left:0;text-align:left;margin-left:14.6pt;margin-top:244.8pt;width:234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" filled="f" stroked="f" strokeweight="1pt">
                <v:textbox>
                  <w:txbxContent>
                    <w:p w:rsidR="005325AE" w:rsidRDefault="005325AE" w:rsidP="005325AE">
                      <w:pPr>
                        <w:pStyle w:val="Web"/>
                        <w:spacing w:before="0" w:beforeAutospacing="0" w:after="0" w:afterAutospacing="0"/>
                        <w:rPr>
                          <w:rFonts w:hint="eastAsia"/>
                        </w:rPr>
                      </w:pPr>
                      <w:r>
                        <w:rPr>
                          <w:rFonts w:ascii="HGｺﾞｼｯｸM" w:eastAsia="HGｺﾞｼｯｸM" w:cstheme="minorBidi" w:hint="eastAsia"/>
                          <w:sz w:val="20"/>
                          <w:szCs w:val="20"/>
                        </w:rPr>
                        <w:t>感染疑の入居者</w:t>
                      </w:r>
                      <w:r>
                        <w:rPr>
                          <w:rFonts w:ascii="HGｺﾞｼｯｸM" w:eastAsia="HGｺﾞｼｯｸM" w:cstheme="minorBidi"/>
                          <w:sz w:val="20"/>
                          <w:szCs w:val="20"/>
                        </w:rPr>
                        <w:t>が</w:t>
                      </w:r>
                      <w:r>
                        <w:rPr>
                          <w:rFonts w:ascii="HGｺﾞｼｯｸM" w:eastAsia="HGｺﾞｼｯｸM" w:cstheme="minorBidi" w:hint="eastAsia"/>
                          <w:sz w:val="20"/>
                          <w:szCs w:val="20"/>
                        </w:rPr>
                        <w:t>出た場合に備えた間隔の想定</w:t>
                      </w:r>
                    </w:p>
                  </w:txbxContent>
                </v:textbox>
              </v:rect>
            </w:pict>
          </mc:Fallback>
        </mc:AlternateContent>
      </w:r>
      <w:r w:rsidR="009164D5">
        <w:rPr>
          <w:noProof/>
        </w:rPr>
        <mc:AlternateContent>
          <mc:Choice Requires="wps">
            <w:drawing>
              <wp:anchor distT="0" distB="0" distL="114300" distR="114300" simplePos="0" relativeHeight="251677696" behindDoc="0" locked="0" layoutInCell="1" allowOverlap="1" wp14:anchorId="1D721E7A" wp14:editId="3E07EEFC">
                <wp:simplePos x="0" y="0"/>
                <wp:positionH relativeFrom="column">
                  <wp:posOffset>156845</wp:posOffset>
                </wp:positionH>
                <wp:positionV relativeFrom="paragraph">
                  <wp:posOffset>2832735</wp:posOffset>
                </wp:positionV>
                <wp:extent cx="2114550" cy="295275"/>
                <wp:effectExtent l="0" t="0" r="0" b="0"/>
                <wp:wrapNone/>
                <wp:docPr id="18" name="正方形/長方形 1"/>
                <wp:cNvGraphicFramePr/>
                <a:graphic xmlns:a="http://schemas.openxmlformats.org/drawingml/2006/main">
                  <a:graphicData uri="http://schemas.microsoft.com/office/word/2010/wordprocessingShape">
                    <wps:wsp>
                      <wps:cNvSpPr/>
                      <wps:spPr>
                        <a:xfrm>
                          <a:off x="0" y="0"/>
                          <a:ext cx="2114550" cy="295275"/>
                        </a:xfrm>
                        <a:prstGeom prst="rect">
                          <a:avLst/>
                        </a:prstGeom>
                        <a:noFill/>
                        <a:ln w="12700" cap="flat" cmpd="sng" algn="ctr">
                          <a:noFill/>
                          <a:prstDash val="solid"/>
                          <a:miter lim="800000"/>
                        </a:ln>
                        <a:effectLst/>
                      </wps:spPr>
                      <wps:txbx>
                        <w:txbxContent>
                          <w:p w:rsidR="009164D5" w:rsidRDefault="009164D5" w:rsidP="009164D5">
                            <w:pPr>
                              <w:pStyle w:val="Web"/>
                              <w:spacing w:before="0" w:beforeAutospacing="0" w:after="0" w:afterAutospacing="0"/>
                            </w:pPr>
                            <w:r>
                              <w:rPr>
                                <w:rFonts w:ascii="HGｺﾞｼｯｸM" w:eastAsia="HGｺﾞｼｯｸM" w:cstheme="minorBidi" w:hint="eastAsia"/>
                                <w:sz w:val="20"/>
                                <w:szCs w:val="20"/>
                              </w:rPr>
                              <w:t>ケア前後の</w:t>
                            </w:r>
                            <w:r>
                              <w:rPr>
                                <w:rFonts w:ascii="HGｺﾞｼｯｸM" w:eastAsia="HGｺﾞｼｯｸM" w:cstheme="minorBidi"/>
                                <w:sz w:val="20"/>
                                <w:szCs w:val="20"/>
                              </w:rPr>
                              <w:t>石鹸</w:t>
                            </w:r>
                            <w:r>
                              <w:rPr>
                                <w:rFonts w:ascii="HGｺﾞｼｯｸM" w:eastAsia="HGｺﾞｼｯｸM" w:cstheme="minorBidi" w:hint="eastAsia"/>
                                <w:sz w:val="20"/>
                                <w:szCs w:val="20"/>
                              </w:rPr>
                              <w:t>等</w:t>
                            </w:r>
                            <w:r>
                              <w:rPr>
                                <w:rFonts w:ascii="HGｺﾞｼｯｸM" w:eastAsia="HGｺﾞｼｯｸM" w:cstheme="minorBidi"/>
                                <w:sz w:val="20"/>
                                <w:szCs w:val="20"/>
                              </w:rPr>
                              <w:t>による</w:t>
                            </w:r>
                            <w:r w:rsidR="005325AE">
                              <w:rPr>
                                <w:rFonts w:ascii="HGｺﾞｼｯｸM" w:eastAsia="HGｺﾞｼｯｸM" w:cstheme="minorBidi" w:hint="eastAsia"/>
                                <w:sz w:val="20"/>
                                <w:szCs w:val="20"/>
                              </w:rPr>
                              <w:t>手洗い</w:t>
                            </w:r>
                          </w:p>
                          <w:p w:rsidR="009164D5" w:rsidRDefault="009164D5" w:rsidP="009164D5">
                            <w:pPr>
                              <w:pStyle w:val="Web"/>
                              <w:spacing w:before="0" w:beforeAutospacing="0" w:after="0" w:afterAutospacing="0"/>
                            </w:pPr>
                          </w:p>
                        </w:txbxContent>
                      </wps:txbx>
                      <wps:bodyPr>
                        <a:noAutofit/>
                      </wps:bodyPr>
                    </wps:wsp>
                  </a:graphicData>
                </a:graphic>
              </wp:anchor>
            </w:drawing>
          </mc:Choice>
          <mc:Fallback>
            <w:pict>
              <v:rect w14:anchorId="1D721E7A" id="_x0000_s1035" style="position:absolute;left:0;text-align:left;margin-left:12.35pt;margin-top:223.05pt;width:166.5pt;height:23.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" filled="f" stroked="f" strokeweight="1pt">
                <v:textbox>
                  <w:txbxContent>
                    <w:p w:rsidR="009164D5" w:rsidRDefault="009164D5" w:rsidP="009164D5">
                      <w:pPr>
                        <w:pStyle w:val="Web"/>
                        <w:spacing w:before="0" w:beforeAutospacing="0" w:after="0" w:afterAutospacing="0"/>
                        <w:rPr>
                          <w:rFonts w:hint="eastAsia"/>
                        </w:rPr>
                      </w:pPr>
                      <w:r>
                        <w:rPr>
                          <w:rFonts w:ascii="HGｺﾞｼｯｸM" w:eastAsia="HGｺﾞｼｯｸM" w:cstheme="minorBidi" w:hint="eastAsia"/>
                          <w:sz w:val="20"/>
                          <w:szCs w:val="20"/>
                        </w:rPr>
                        <w:t>ケア前後の</w:t>
                      </w:r>
                      <w:r>
                        <w:rPr>
                          <w:rFonts w:ascii="HGｺﾞｼｯｸM" w:eastAsia="HGｺﾞｼｯｸM" w:cstheme="minorBidi"/>
                          <w:sz w:val="20"/>
                          <w:szCs w:val="20"/>
                        </w:rPr>
                        <w:t>石鹸</w:t>
                      </w:r>
                      <w:r>
                        <w:rPr>
                          <w:rFonts w:ascii="HGｺﾞｼｯｸM" w:eastAsia="HGｺﾞｼｯｸM" w:cstheme="minorBidi" w:hint="eastAsia"/>
                          <w:sz w:val="20"/>
                          <w:szCs w:val="20"/>
                        </w:rPr>
                        <w:t>等</w:t>
                      </w:r>
                      <w:r>
                        <w:rPr>
                          <w:rFonts w:ascii="HGｺﾞｼｯｸM" w:eastAsia="HGｺﾞｼｯｸM" w:cstheme="minorBidi"/>
                          <w:sz w:val="20"/>
                          <w:szCs w:val="20"/>
                        </w:rPr>
                        <w:t>による</w:t>
                      </w:r>
                      <w:r w:rsidR="005325AE">
                        <w:rPr>
                          <w:rFonts w:ascii="HGｺﾞｼｯｸM" w:eastAsia="HGｺﾞｼｯｸM" w:cstheme="minorBidi" w:hint="eastAsia"/>
                          <w:sz w:val="20"/>
                          <w:szCs w:val="20"/>
                        </w:rPr>
                        <w:t>手洗い</w:t>
                      </w:r>
                    </w:p>
                    <w:p w:rsidR="009164D5" w:rsidRDefault="009164D5" w:rsidP="009164D5">
                      <w:pPr>
                        <w:pStyle w:val="Web"/>
                        <w:spacing w:before="0" w:beforeAutospacing="0" w:after="0" w:afterAutospacing="0"/>
                      </w:pPr>
                    </w:p>
                  </w:txbxContent>
                </v:textbox>
              </v:rect>
            </w:pict>
          </mc:Fallback>
        </mc:AlternateContent>
      </w:r>
      <w:r w:rsidR="009164D5">
        <w:rPr>
          <w:noProof/>
        </w:rPr>
        <mc:AlternateContent>
          <mc:Choice Requires="wps">
            <w:drawing>
              <wp:anchor distT="0" distB="0" distL="114300" distR="114300" simplePos="0" relativeHeight="251675648" behindDoc="0" locked="0" layoutInCell="1" allowOverlap="1" wp14:anchorId="3979B13B" wp14:editId="0C90F06A">
                <wp:simplePos x="0" y="0"/>
                <wp:positionH relativeFrom="column">
                  <wp:posOffset>156845</wp:posOffset>
                </wp:positionH>
                <wp:positionV relativeFrom="paragraph">
                  <wp:posOffset>2042160</wp:posOffset>
                </wp:positionV>
                <wp:extent cx="2343150" cy="295275"/>
                <wp:effectExtent l="0" t="0" r="0" b="0"/>
                <wp:wrapNone/>
                <wp:docPr id="17" name="正方形/長方形 1"/>
                <wp:cNvGraphicFramePr/>
                <a:graphic xmlns:a="http://schemas.openxmlformats.org/drawingml/2006/main">
                  <a:graphicData uri="http://schemas.microsoft.com/office/word/2010/wordprocessingShape">
                    <wps:wsp>
                      <wps:cNvSpPr/>
                      <wps:spPr>
                        <a:xfrm>
                          <a:off x="0" y="0"/>
                          <a:ext cx="2343150" cy="295275"/>
                        </a:xfrm>
                        <a:prstGeom prst="rect">
                          <a:avLst/>
                        </a:prstGeom>
                        <a:noFill/>
                        <a:ln w="12700" cap="flat" cmpd="sng" algn="ctr">
                          <a:noFill/>
                          <a:prstDash val="solid"/>
                          <a:miter lim="800000"/>
                        </a:ln>
                        <a:effectLst/>
                      </wps:spPr>
                      <wps:txbx>
                        <w:txbxContent>
                          <w:p w:rsidR="009164D5" w:rsidRDefault="009164D5" w:rsidP="009164D5">
                            <w:pPr>
                              <w:pStyle w:val="Web"/>
                              <w:spacing w:before="0" w:beforeAutospacing="0" w:after="0" w:afterAutospacing="0"/>
                            </w:pPr>
                            <w:r>
                              <w:rPr>
                                <w:rFonts w:ascii="HGｺﾞｼｯｸM" w:eastAsia="HGｺﾞｼｯｸM" w:cstheme="minorBidi" w:hint="eastAsia"/>
                                <w:sz w:val="20"/>
                                <w:szCs w:val="20"/>
                              </w:rPr>
                              <w:t>居室及び共用部分のこまめな</w:t>
                            </w:r>
                            <w:r>
                              <w:rPr>
                                <w:rFonts w:ascii="HGｺﾞｼｯｸM" w:eastAsia="HGｺﾞｼｯｸM" w:cstheme="minorBidi"/>
                                <w:sz w:val="20"/>
                                <w:szCs w:val="20"/>
                              </w:rPr>
                              <w:t>換気</w:t>
                            </w:r>
                          </w:p>
                          <w:p w:rsidR="009164D5" w:rsidRDefault="009164D5" w:rsidP="009164D5">
                            <w:pPr>
                              <w:pStyle w:val="Web"/>
                              <w:spacing w:before="0" w:beforeAutospacing="0" w:after="0" w:afterAutospacing="0"/>
                            </w:pPr>
                            <w:r>
                              <w:rPr>
                                <w:rFonts w:hint="eastAsia"/>
                              </w:rPr>
                              <w:t> </w:t>
                            </w:r>
                          </w:p>
                        </w:txbxContent>
                      </wps:txbx>
                      <wps:bodyPr>
                        <a:noAutofit/>
                      </wps:bodyPr>
                    </wps:wsp>
                  </a:graphicData>
                </a:graphic>
              </wp:anchor>
            </w:drawing>
          </mc:Choice>
          <mc:Fallback>
            <w:pict>
              <v:rect w14:anchorId="3979B13B" id="_x0000_s1036" style="position:absolute;left:0;text-align:left;margin-left:12.35pt;margin-top:160.8pt;width:184.5pt;height:23.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" filled="f" stroked="f" strokeweight="1pt">
                <v:textbox>
                  <w:txbxContent>
                    <w:p w:rsidR="009164D5" w:rsidRDefault="009164D5" w:rsidP="009164D5">
                      <w:pPr>
                        <w:pStyle w:val="Web"/>
                        <w:spacing w:before="0" w:beforeAutospacing="0" w:after="0" w:afterAutospacing="0"/>
                        <w:rPr>
                          <w:rFonts w:hint="eastAsia"/>
                        </w:rPr>
                      </w:pPr>
                      <w:r>
                        <w:rPr>
                          <w:rFonts w:ascii="HGｺﾞｼｯｸM" w:eastAsia="HGｺﾞｼｯｸM" w:cstheme="minorBidi" w:hint="eastAsia"/>
                          <w:sz w:val="20"/>
                          <w:szCs w:val="20"/>
                        </w:rPr>
                        <w:t>居室及び共用部分のこまめな</w:t>
                      </w:r>
                      <w:r>
                        <w:rPr>
                          <w:rFonts w:ascii="HGｺﾞｼｯｸM" w:eastAsia="HGｺﾞｼｯｸM" w:cstheme="minorBidi"/>
                          <w:sz w:val="20"/>
                          <w:szCs w:val="20"/>
                        </w:rPr>
                        <w:t>換気</w:t>
                      </w:r>
                    </w:p>
                    <w:p w:rsidR="009164D5" w:rsidRDefault="009164D5" w:rsidP="009164D5">
                      <w:pPr>
                        <w:pStyle w:val="Web"/>
                        <w:spacing w:before="0" w:beforeAutospacing="0" w:after="0" w:afterAutospacing="0"/>
                      </w:pPr>
                      <w:r>
                        <w:rPr>
                          <w:rFonts w:hint="eastAsia"/>
                        </w:rPr>
                        <w:t> </w:t>
                      </w:r>
                    </w:p>
                  </w:txbxContent>
                </v:textbox>
              </v:rect>
            </w:pict>
          </mc:Fallback>
        </mc:AlternateContent>
      </w:r>
      <w:r w:rsidR="009164D5">
        <w:rPr>
          <w:noProof/>
        </w:rPr>
        <mc:AlternateContent>
          <mc:Choice Requires="wps">
            <w:drawing>
              <wp:anchor distT="0" distB="0" distL="114300" distR="114300" simplePos="0" relativeHeight="251671552" behindDoc="0" locked="0" layoutInCell="1" allowOverlap="1" wp14:anchorId="64C093E0" wp14:editId="4989E8BD">
                <wp:simplePos x="0" y="0"/>
                <wp:positionH relativeFrom="column">
                  <wp:posOffset>166370</wp:posOffset>
                </wp:positionH>
                <wp:positionV relativeFrom="paragraph">
                  <wp:posOffset>699135</wp:posOffset>
                </wp:positionV>
                <wp:extent cx="2905125" cy="295275"/>
                <wp:effectExtent l="0" t="0" r="0" b="0"/>
                <wp:wrapNone/>
                <wp:docPr id="2" name="正方形/長方形 1"/>
                <wp:cNvGraphicFramePr/>
                <a:graphic xmlns:a="http://schemas.openxmlformats.org/drawingml/2006/main">
                  <a:graphicData uri="http://schemas.microsoft.com/office/word/2010/wordprocessingShape">
                    <wps:wsp>
                      <wps:cNvSpPr/>
                      <wps:spPr>
                        <a:xfrm>
                          <a:off x="0" y="0"/>
                          <a:ext cx="2905125"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BA4995" w:rsidRDefault="00BA4995" w:rsidP="00BA4995">
                            <w:pPr>
                              <w:pStyle w:val="Web"/>
                              <w:spacing w:before="0" w:beforeAutospacing="0" w:after="0" w:afterAutospacing="0"/>
                            </w:pPr>
                            <w:r>
                              <w:rPr>
                                <w:rFonts w:ascii="HGｺﾞｼｯｸM" w:eastAsia="HGｺﾞｼｯｸM" w:cstheme="minorBidi" w:hint="eastAsia"/>
                                <w:color w:val="000000" w:themeColor="dark1"/>
                                <w:sz w:val="20"/>
                                <w:szCs w:val="20"/>
                              </w:rPr>
                              <w:t>職員及び入所者の検温、症状観察</w:t>
                            </w:r>
                          </w:p>
                        </w:txbxContent>
                      </wps:txbx>
                      <wps:bodyPr vertOverflow="clip">
                        <a:noAutofit/>
                      </wps:bodyPr>
                    </wps:wsp>
                  </a:graphicData>
                </a:graphic>
                <wp14:sizeRelV relativeFrom="margin">
                  <wp14:pctHeight>0</wp14:pctHeight>
                </wp14:sizeRelV>
              </wp:anchor>
            </w:drawing>
          </mc:Choice>
          <mc:Fallback>
            <w:pict>
              <v:rect w14:anchorId="64C093E0" id="_x0000_s1037" style="position:absolute;left:0;text-align:left;margin-left:13.1pt;margin-top:55.05pt;width:228.75pt;height:23.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" filled="f" stroked="f" strokeweight="1pt">
                <v:textbox>
                  <w:txbxContent>
                    <w:p w:rsidR="00BA4995" w:rsidRDefault="00BA4995" w:rsidP="00BA4995">
                      <w:pPr>
                        <w:pStyle w:val="Web"/>
                        <w:spacing w:before="0" w:beforeAutospacing="0" w:after="0" w:afterAutospacing="0"/>
                      </w:pPr>
                      <w:r>
                        <w:rPr>
                          <w:rFonts w:ascii="HGｺﾞｼｯｸM" w:eastAsia="HGｺﾞｼｯｸM" w:cstheme="minorBidi" w:hint="eastAsia"/>
                          <w:color w:val="000000" w:themeColor="dark1"/>
                          <w:sz w:val="20"/>
                          <w:szCs w:val="20"/>
                        </w:rPr>
                        <w:t>職員及び入所者の検温、症状観察</w:t>
                      </w:r>
                    </w:p>
                  </w:txbxContent>
                </v:textbox>
              </v:rect>
            </w:pict>
          </mc:Fallback>
        </mc:AlternateContent>
      </w:r>
      <w:r w:rsidR="00F158F6">
        <w:rPr>
          <w:noProof/>
        </w:rPr>
        <mc:AlternateContent>
          <mc:Choice Requires="wps">
            <w:drawing>
              <wp:anchor distT="0" distB="0" distL="114300" distR="114300" simplePos="0" relativeHeight="251665408" behindDoc="0" locked="0" layoutInCell="1" allowOverlap="1" wp14:anchorId="29B8F19D" wp14:editId="3719CC02">
                <wp:simplePos x="0" y="0"/>
                <wp:positionH relativeFrom="margin">
                  <wp:align>right</wp:align>
                </wp:positionH>
                <wp:positionV relativeFrom="paragraph">
                  <wp:posOffset>256540</wp:posOffset>
                </wp:positionV>
                <wp:extent cx="333375" cy="32385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333375" cy="323850"/>
                        </a:xfrm>
                        <a:prstGeom prst="rect">
                          <a:avLst/>
                        </a:prstGeom>
                        <a:noFill/>
                        <a:ln w="12700" cap="flat" cmpd="sng" algn="ctr">
                          <a:noFill/>
                          <a:prstDash val="solid"/>
                          <a:miter lim="800000"/>
                        </a:ln>
                        <a:effectLst/>
                      </wps:spPr>
                      <wps:txbx>
                        <w:txbxContent>
                          <w:p w:rsidR="00F158F6" w:rsidRPr="000E3822" w:rsidRDefault="00F158F6" w:rsidP="00F158F6">
                            <w:pPr>
                              <w:jc w:val="center"/>
                              <w:rPr>
                                <w:rFonts w:ascii="HGSｺﾞｼｯｸM" w:eastAsia="HGSｺﾞｼｯｸM"/>
                                <w:color w:val="FFFFFF" w:themeColor="background1"/>
                                <w14:textFill>
                                  <w14:noFill/>
                                </w14:textFill>
                              </w:rPr>
                            </w:pPr>
                            <w:r w:rsidRPr="00F8468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B8F19D" id="正方形/長方形 10" o:spid="_x0000_s1038" style="position:absolute;left:0;text-align:left;margin-left:-24.95pt;margin-top:20.2pt;width:26.25pt;height:25.5pt;z-index:251665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" filled="f" stroked="f" strokeweight="1pt">
                <v:textbox>
                  <w:txbxContent>
                    <w:p w:rsidR="00F158F6" w:rsidRPr="000E3822" w:rsidRDefault="00F158F6" w:rsidP="00F158F6">
                      <w:pPr>
                        <w:jc w:val="center"/>
                        <w:rPr>
                          <w:rFonts w:ascii="HGSｺﾞｼｯｸM" w:eastAsia="HGSｺﾞｼｯｸM"/>
                          <w:color w:val="FFFFFF" w:themeColor="background1"/>
                          <w14:textFill>
                            <w14:noFill/>
                          </w14:textFill>
                        </w:rPr>
                      </w:pPr>
                      <w:r w:rsidRPr="00F84687">
                        <w:rPr>
                          <w:rFonts w:ascii="HGSｺﾞｼｯｸM" w:eastAsia="HGSｺﾞｼｯｸM" w:hint="eastAsia"/>
                        </w:rPr>
                        <w:t>％</w:t>
                      </w:r>
                    </w:p>
                  </w:txbxContent>
                </v:textbox>
                <w10:wrap anchorx="margin"/>
              </v:rect>
            </w:pict>
          </mc:Fallback>
        </mc:AlternateContent>
      </w:r>
      <w:r w:rsidR="000E3822">
        <w:rPr>
          <w:noProof/>
        </w:rPr>
        <w:drawing>
          <wp:inline distT="0" distB="0" distL="0" distR="0" wp14:anchorId="2AD35657" wp14:editId="0087F1ED">
            <wp:extent cx="6181725" cy="4953000"/>
            <wp:effectExtent l="0" t="0" r="9525" b="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37CF4" w:rsidRPr="00CF2A95" w:rsidRDefault="00837CF4" w:rsidP="00837CF4">
      <w:pPr>
        <w:ind w:left="220" w:hangingChars="100" w:hanging="220"/>
        <w:rPr>
          <w:rFonts w:ascii="HGSｺﾞｼｯｸM" w:eastAsia="HGSｺﾞｼｯｸM"/>
          <w:sz w:val="22"/>
        </w:rPr>
      </w:pPr>
      <w:r w:rsidRPr="00CF2A95">
        <w:rPr>
          <w:rFonts w:ascii="HGSｺﾞｼｯｸM" w:eastAsia="HGSｺﾞｼｯｸM" w:hint="eastAsia"/>
          <w:sz w:val="22"/>
        </w:rPr>
        <w:t>＜その他の主な回答＞</w:t>
      </w:r>
    </w:p>
    <w:p w:rsid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・行事（外出、外食、歌や声を出す等）、外部ボランティアによるレク中止</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・いきいき百歳体操の際、席の距離をあけ、窓を常時開放、手指消毒の徹底、マスクを着用して実施している。</w:t>
      </w:r>
    </w:p>
    <w:p w:rsid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・人数制限、1ｍ以上の間隔をあける、レク時換気、手洗い、うがい、手指消毒、検温</w:t>
      </w:r>
    </w:p>
    <w:p w:rsidR="00837CF4" w:rsidRPr="00837CF4" w:rsidRDefault="00837CF4" w:rsidP="00837CF4">
      <w:pPr>
        <w:ind w:left="220" w:hangingChars="100" w:hanging="220"/>
        <w:rPr>
          <w:rFonts w:ascii="HGSｺﾞｼｯｸM" w:eastAsia="HGSｺﾞｼｯｸM"/>
          <w:sz w:val="22"/>
        </w:rPr>
      </w:pPr>
      <w:r>
        <w:rPr>
          <w:rFonts w:ascii="HGSｺﾞｼｯｸM" w:eastAsia="HGSｺﾞｼｯｸM" w:hint="eastAsia"/>
          <w:sz w:val="22"/>
        </w:rPr>
        <w:t>・部署毎の開催、アクリル板設置、パーテーション設置</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・レクリエーションは少人数とし、間隔をあけ、出入口を一方通行にして手指消毒を実施。</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・時間差での食事。座席位置の変更。</w:t>
      </w:r>
    </w:p>
    <w:p w:rsid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・座席の距離を空ける、向かい合わせに座らない。</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・行事内容の精査、ケア単位の混在回避</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・食堂や玄関に消毒器の設置。おやつの時も手指消毒を実施。使い捨ておしぼりの使用。</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・居室外でのマスク着用、リビングの利用数制限等</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・職員の休憩時間をずらす。</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・口腔体操の中止</w:t>
      </w:r>
      <w:r>
        <w:rPr>
          <w:rFonts w:ascii="HGSｺﾞｼｯｸM" w:eastAsia="HGSｺﾞｼｯｸM" w:hint="eastAsia"/>
          <w:sz w:val="22"/>
        </w:rPr>
        <w:t>、</w:t>
      </w:r>
      <w:r w:rsidRPr="00837CF4">
        <w:rPr>
          <w:rFonts w:ascii="HGSｺﾞｼｯｸM" w:eastAsia="HGSｺﾞｼｯｸM" w:hint="eastAsia"/>
          <w:sz w:val="22"/>
        </w:rPr>
        <w:t>歌や大きな声を出すレクの中止</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・感染者発生時の対応時連絡先、食席、居室見取図等情報をまとめている。</w:t>
      </w:r>
    </w:p>
    <w:p w:rsidR="00F158F6" w:rsidRDefault="00F158F6">
      <w:pPr>
        <w:rPr>
          <w:rFonts w:ascii="HGSｺﾞｼｯｸM" w:eastAsia="HGSｺﾞｼｯｸM"/>
        </w:rPr>
      </w:pPr>
      <w:r>
        <w:rPr>
          <w:noProof/>
        </w:rPr>
        <w:lastRenderedPageBreak/>
        <mc:AlternateContent>
          <mc:Choice Requires="wps">
            <w:drawing>
              <wp:anchor distT="0" distB="0" distL="114300" distR="114300" simplePos="0" relativeHeight="251667456" behindDoc="0" locked="0" layoutInCell="1" allowOverlap="1" wp14:anchorId="6FDEFBF2" wp14:editId="587475D0">
                <wp:simplePos x="0" y="0"/>
                <wp:positionH relativeFrom="margin">
                  <wp:align>left</wp:align>
                </wp:positionH>
                <wp:positionV relativeFrom="paragraph">
                  <wp:posOffset>232410</wp:posOffset>
                </wp:positionV>
                <wp:extent cx="333375" cy="38100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333375" cy="381000"/>
                        </a:xfrm>
                        <a:prstGeom prst="rect">
                          <a:avLst/>
                        </a:prstGeom>
                        <a:noFill/>
                        <a:ln w="12700" cap="flat" cmpd="sng" algn="ctr">
                          <a:noFill/>
                          <a:prstDash val="solid"/>
                          <a:miter lim="800000"/>
                        </a:ln>
                        <a:effectLst/>
                      </wps:spPr>
                      <wps:txbx>
                        <w:txbxContent>
                          <w:p w:rsidR="00F158F6" w:rsidRPr="000E3822" w:rsidRDefault="00F158F6" w:rsidP="00F158F6">
                            <w:pPr>
                              <w:jc w:val="center"/>
                              <w:rPr>
                                <w:rFonts w:ascii="HGSｺﾞｼｯｸM" w:eastAsia="HGSｺﾞｼｯｸM"/>
                                <w:color w:val="FFFFFF" w:themeColor="background1"/>
                                <w14:textFill>
                                  <w14:noFill/>
                                </w14:textFill>
                              </w:rPr>
                            </w:pPr>
                            <w:r w:rsidRPr="00F8468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EFBF2" id="正方形/長方形 12" o:spid="_x0000_s1039" style="position:absolute;left:0;text-align:left;margin-left:0;margin-top:18.3pt;width:26.25pt;height:30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" filled="f" stroked="f" strokeweight="1pt">
                <v:textbox>
                  <w:txbxContent>
                    <w:p w:rsidR="00F158F6" w:rsidRPr="000E3822" w:rsidRDefault="00F158F6" w:rsidP="00F158F6">
                      <w:pPr>
                        <w:jc w:val="center"/>
                        <w:rPr>
                          <w:rFonts w:ascii="HGSｺﾞｼｯｸM" w:eastAsia="HGSｺﾞｼｯｸM"/>
                          <w:color w:val="FFFFFF" w:themeColor="background1"/>
                          <w14:textFill>
                            <w14:noFill/>
                          </w14:textFill>
                        </w:rPr>
                      </w:pPr>
                      <w:r w:rsidRPr="00F84687">
                        <w:rPr>
                          <w:rFonts w:ascii="HGSｺﾞｼｯｸM" w:eastAsia="HGSｺﾞｼｯｸM" w:hint="eastAsia"/>
                        </w:rPr>
                        <w:t>％</w:t>
                      </w:r>
                    </w:p>
                  </w:txbxContent>
                </v:textbox>
                <w10:wrap anchorx="margin"/>
              </v:rect>
            </w:pict>
          </mc:Fallback>
        </mc:AlternateContent>
      </w:r>
      <w:r w:rsidRPr="00F158F6">
        <w:rPr>
          <w:rFonts w:ascii="HGSｺﾞｼｯｸM" w:eastAsia="HGSｺﾞｼｯｸM" w:hint="eastAsia"/>
        </w:rPr>
        <w:t>問５　備蓄できている衛生材料（代用品を含む）を教えてください。</w:t>
      </w:r>
      <w:r w:rsidRPr="00F158F6">
        <w:rPr>
          <w:rFonts w:ascii="HGSｺﾞｼｯｸM" w:eastAsia="HGSｺﾞｼｯｸM" w:hint="eastAsia"/>
          <w:noProof/>
        </w:rPr>
        <w:drawing>
          <wp:inline distT="0" distB="0" distL="0" distR="0" wp14:anchorId="7B7C2A5E" wp14:editId="2123446F">
            <wp:extent cx="5915025" cy="3076575"/>
            <wp:effectExtent l="0" t="0" r="9525" b="9525"/>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37CF4" w:rsidRPr="00CF2A95" w:rsidRDefault="00837CF4" w:rsidP="00837CF4">
      <w:pPr>
        <w:ind w:left="220" w:hangingChars="100" w:hanging="220"/>
        <w:rPr>
          <w:rFonts w:ascii="HGSｺﾞｼｯｸM" w:eastAsia="HGSｺﾞｼｯｸM"/>
          <w:sz w:val="22"/>
        </w:rPr>
      </w:pPr>
      <w:r w:rsidRPr="00CF2A95">
        <w:rPr>
          <w:rFonts w:ascii="HGSｺﾞｼｯｸM" w:eastAsia="HGSｺﾞｼｯｸM" w:hint="eastAsia"/>
          <w:sz w:val="22"/>
        </w:rPr>
        <w:t>＜その他の主な回答＞</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・プログレスウォーター、希釈次亜塩酸</w:t>
      </w:r>
      <w:r>
        <w:rPr>
          <w:rFonts w:ascii="HGSｺﾞｼｯｸM" w:eastAsia="HGSｺﾞｼｯｸM" w:hint="eastAsia"/>
          <w:sz w:val="22"/>
        </w:rPr>
        <w:t>、</w:t>
      </w:r>
      <w:r w:rsidRPr="00837CF4">
        <w:rPr>
          <w:rFonts w:ascii="HGSｺﾞｼｯｸM" w:eastAsia="HGSｺﾞｼｯｸM" w:hint="eastAsia"/>
          <w:sz w:val="22"/>
        </w:rPr>
        <w:t>プリュテックという商品名の消毒液</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・次亜塩素酸水での清掃と加湿器での噴霧</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・ピューラックス、布マスク、不織布フィルター</w:t>
      </w:r>
      <w:r>
        <w:rPr>
          <w:rFonts w:ascii="HGSｺﾞｼｯｸM" w:eastAsia="HGSｺﾞｼｯｸM" w:hint="eastAsia"/>
          <w:sz w:val="22"/>
        </w:rPr>
        <w:t>、</w:t>
      </w:r>
      <w:r w:rsidRPr="00837CF4">
        <w:rPr>
          <w:rFonts w:ascii="HGSｺﾞｼｯｸM" w:eastAsia="HGSｺﾞｼｯｸM" w:hint="eastAsia"/>
          <w:sz w:val="22"/>
        </w:rPr>
        <w:t>手洗い洗剤</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・雨合羽、シャンプーハット</w:t>
      </w:r>
      <w:r>
        <w:rPr>
          <w:rFonts w:ascii="HGSｺﾞｼｯｸM" w:eastAsia="HGSｺﾞｼｯｸM" w:hint="eastAsia"/>
          <w:sz w:val="22"/>
        </w:rPr>
        <w:t>、</w:t>
      </w:r>
      <w:r w:rsidRPr="00837CF4">
        <w:rPr>
          <w:rFonts w:ascii="HGSｺﾞｼｯｸM" w:eastAsia="HGSｺﾞｼｯｸM" w:hint="eastAsia"/>
          <w:sz w:val="22"/>
        </w:rPr>
        <w:t>手作りマスク</w:t>
      </w:r>
      <w:r>
        <w:rPr>
          <w:rFonts w:ascii="HGSｺﾞｼｯｸM" w:eastAsia="HGSｺﾞｼｯｸM" w:hint="eastAsia"/>
          <w:sz w:val="22"/>
        </w:rPr>
        <w:t>、</w:t>
      </w:r>
      <w:r w:rsidRPr="00837CF4">
        <w:rPr>
          <w:rFonts w:ascii="HGSｺﾞｼｯｸM" w:eastAsia="HGSｺﾞｼｯｸM" w:hint="eastAsia"/>
          <w:sz w:val="22"/>
        </w:rPr>
        <w:t>使い捨てシューズカバー</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・N95マスク　使用期限切れもありますが。</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・６月に入ってから備蓄できるようになった。</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・全ての物が少しある程度でマスク以外全く足りていない。</w:t>
      </w:r>
    </w:p>
    <w:p w:rsidR="00837CF4" w:rsidRPr="00837CF4" w:rsidRDefault="00837CF4">
      <w:pPr>
        <w:rPr>
          <w:rFonts w:ascii="HGSｺﾞｼｯｸM" w:eastAsia="HGSｺﾞｼｯｸM"/>
          <w:sz w:val="22"/>
        </w:rPr>
      </w:pPr>
    </w:p>
    <w:p w:rsidR="00837CF4" w:rsidRDefault="00837CF4">
      <w:pPr>
        <w:rPr>
          <w:rFonts w:ascii="HGSｺﾞｼｯｸM" w:eastAsia="HGSｺﾞｼｯｸM"/>
        </w:rPr>
      </w:pPr>
    </w:p>
    <w:p w:rsidR="00837CF4" w:rsidRDefault="00837CF4">
      <w:pPr>
        <w:rPr>
          <w:rFonts w:ascii="HGSｺﾞｼｯｸM" w:eastAsia="HGSｺﾞｼｯｸM"/>
        </w:rPr>
      </w:pPr>
    </w:p>
    <w:p w:rsidR="00CF2A95" w:rsidRDefault="00CF2A95">
      <w:pPr>
        <w:rPr>
          <w:rFonts w:ascii="HGSｺﾞｼｯｸM" w:eastAsia="HGSｺﾞｼｯｸM"/>
        </w:rPr>
      </w:pPr>
      <w:r>
        <w:rPr>
          <w:noProof/>
        </w:rPr>
        <mc:AlternateContent>
          <mc:Choice Requires="wps">
            <w:drawing>
              <wp:anchor distT="0" distB="0" distL="114300" distR="114300" simplePos="0" relativeHeight="251669504" behindDoc="0" locked="0" layoutInCell="1" allowOverlap="1" wp14:anchorId="56CE8C65" wp14:editId="4CECD768">
                <wp:simplePos x="0" y="0"/>
                <wp:positionH relativeFrom="margin">
                  <wp:align>left</wp:align>
                </wp:positionH>
                <wp:positionV relativeFrom="paragraph">
                  <wp:posOffset>104140</wp:posOffset>
                </wp:positionV>
                <wp:extent cx="333375" cy="38100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333375" cy="381000"/>
                        </a:xfrm>
                        <a:prstGeom prst="rect">
                          <a:avLst/>
                        </a:prstGeom>
                        <a:noFill/>
                        <a:ln w="12700" cap="flat" cmpd="sng" algn="ctr">
                          <a:noFill/>
                          <a:prstDash val="solid"/>
                          <a:miter lim="800000"/>
                        </a:ln>
                        <a:effectLst/>
                      </wps:spPr>
                      <wps:txbx>
                        <w:txbxContent>
                          <w:p w:rsidR="00CF2A95" w:rsidRPr="000E3822" w:rsidRDefault="00CF2A95" w:rsidP="00CF2A95">
                            <w:pPr>
                              <w:jc w:val="center"/>
                              <w:rPr>
                                <w:rFonts w:ascii="HGSｺﾞｼｯｸM" w:eastAsia="HGSｺﾞｼｯｸM"/>
                                <w:color w:val="FFFFFF" w:themeColor="background1"/>
                                <w14:textFill>
                                  <w14:noFill/>
                                </w14:textFill>
                              </w:rPr>
                            </w:pPr>
                            <w:r w:rsidRPr="00F8468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E8C65" id="正方形/長方形 14" o:spid="_x0000_s1040" style="position:absolute;left:0;text-align:left;margin-left:0;margin-top:8.2pt;width:26.25pt;height:30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" filled="f" stroked="f" strokeweight="1pt">
                <v:textbox>
                  <w:txbxContent>
                    <w:p w:rsidR="00CF2A95" w:rsidRPr="000E3822" w:rsidRDefault="00CF2A95" w:rsidP="00CF2A95">
                      <w:pPr>
                        <w:jc w:val="center"/>
                        <w:rPr>
                          <w:rFonts w:ascii="HGSｺﾞｼｯｸM" w:eastAsia="HGSｺﾞｼｯｸM"/>
                          <w:color w:val="FFFFFF" w:themeColor="background1"/>
                          <w14:textFill>
                            <w14:noFill/>
                          </w14:textFill>
                        </w:rPr>
                      </w:pPr>
                      <w:r w:rsidRPr="00F84687">
                        <w:rPr>
                          <w:rFonts w:ascii="HGSｺﾞｼｯｸM" w:eastAsia="HGSｺﾞｼｯｸM" w:hint="eastAsia"/>
                        </w:rPr>
                        <w:t>％</w:t>
                      </w:r>
                    </w:p>
                  </w:txbxContent>
                </v:textbox>
                <w10:wrap anchorx="margin"/>
              </v:rect>
            </w:pict>
          </mc:Fallback>
        </mc:AlternateContent>
      </w:r>
      <w:r w:rsidRPr="00CF2A95">
        <w:rPr>
          <w:rFonts w:ascii="HGSｺﾞｼｯｸM" w:eastAsia="HGSｺﾞｼｯｸM" w:hint="eastAsia"/>
        </w:rPr>
        <w:t>問６　現状の感染防止対策で不安や心配なことはありますか。</w:t>
      </w:r>
    </w:p>
    <w:p w:rsidR="00CF2A95" w:rsidRDefault="00CF2A95">
      <w:pPr>
        <w:rPr>
          <w:rFonts w:ascii="HGSｺﾞｼｯｸM" w:eastAsia="HGSｺﾞｼｯｸM"/>
        </w:rPr>
      </w:pPr>
      <w:r>
        <w:rPr>
          <w:noProof/>
        </w:rPr>
        <w:drawing>
          <wp:inline distT="0" distB="0" distL="0" distR="0" wp14:anchorId="1623669C" wp14:editId="382DDA59">
            <wp:extent cx="4609465" cy="2362200"/>
            <wp:effectExtent l="0" t="0" r="635" b="0"/>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37CF4" w:rsidRDefault="00837CF4">
      <w:pPr>
        <w:rPr>
          <w:rFonts w:ascii="HGSｺﾞｼｯｸM" w:eastAsia="HGSｺﾞｼｯｸM"/>
        </w:rPr>
      </w:pPr>
    </w:p>
    <w:p w:rsidR="00837CF4" w:rsidRPr="00CF2A95" w:rsidRDefault="00837CF4" w:rsidP="00837CF4">
      <w:pPr>
        <w:ind w:left="220" w:hangingChars="100" w:hanging="220"/>
        <w:rPr>
          <w:rFonts w:ascii="HGSｺﾞｼｯｸM" w:eastAsia="HGSｺﾞｼｯｸM"/>
          <w:sz w:val="22"/>
        </w:rPr>
      </w:pPr>
      <w:r w:rsidRPr="00CF2A95">
        <w:rPr>
          <w:rFonts w:ascii="HGSｺﾞｼｯｸM" w:eastAsia="HGSｺﾞｼｯｸM" w:hint="eastAsia"/>
          <w:sz w:val="22"/>
        </w:rPr>
        <w:lastRenderedPageBreak/>
        <w:t>＜その他の主な回答＞</w:t>
      </w:r>
    </w:p>
    <w:p w:rsidR="00837CF4" w:rsidRPr="00837CF4" w:rsidRDefault="00837CF4" w:rsidP="00837CF4">
      <w:pPr>
        <w:ind w:left="220" w:hangingChars="100" w:hanging="220"/>
        <w:rPr>
          <w:rFonts w:ascii="HGSｺﾞｼｯｸM" w:eastAsia="HGSｺﾞｼｯｸM"/>
          <w:sz w:val="22"/>
        </w:rPr>
      </w:pPr>
      <w:r>
        <w:rPr>
          <w:rFonts w:ascii="HGSｺﾞｼｯｸM" w:eastAsia="HGSｺﾞｼｯｸM" w:hint="eastAsia"/>
          <w:sz w:val="22"/>
        </w:rPr>
        <w:t>〇施設等へのウイルス侵入防止</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・面会制限をかけているが６月から一部解除している。</w:t>
      </w:r>
      <w:r>
        <w:rPr>
          <w:rFonts w:ascii="HGSｺﾞｼｯｸM" w:eastAsia="HGSｺﾞｼｯｸM" w:hint="eastAsia"/>
          <w:sz w:val="22"/>
        </w:rPr>
        <w:t>（</w:t>
      </w:r>
      <w:r w:rsidRPr="00837CF4">
        <w:rPr>
          <w:rFonts w:ascii="HGSｺﾞｼｯｸM" w:eastAsia="HGSｺﾞｼｯｸM" w:hint="eastAsia"/>
          <w:sz w:val="22"/>
        </w:rPr>
        <w:t>面会２人、１５分まで。どのタイミングで規制を緩めるか強めるかの判断が非常に難しい。</w:t>
      </w:r>
      <w:r>
        <w:rPr>
          <w:rFonts w:ascii="HGSｺﾞｼｯｸM" w:eastAsia="HGSｺﾞｼｯｸM" w:hint="eastAsia"/>
          <w:sz w:val="22"/>
        </w:rPr>
        <w:t>）</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・面会禁止→制限に変更しているが家族からの感染リスク（カーテン越しの面会実施で安全か否か）</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・今後面会を制限しなくなった場合に家族からの感染の持ち込みが不安である。</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・サポーター等の受け入れタイミング、ご家族様の面会制限緩和のタイミング等</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・面会の再開によるリスクのUPへの対応（どのタイミングでどう対応するか）</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・ご家族への面会制限をいつまでするか（重度認知症ご利用者にはweb面会が不向き）</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・制限を設けつつ、面会を一部再開しているが、第２、３波を警戒している。</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・理美容サービスでの来訪等による来訪者の持込み・予防策は十分か。スタッフによる予防策が本当に充分に行えているか（チェックが必要）</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・外部介護サービス（デイ、訪問等）の利用</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・外出した入居者の観察。</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・一般社会における規制が緩和されつつある状況で、介護施設として慎重に対応しているが、理解いただけない方もあり、公式な通達があると説明がしやすい。</w:t>
      </w:r>
    </w:p>
    <w:p w:rsidR="00837CF4" w:rsidRPr="00837CF4" w:rsidRDefault="00837CF4" w:rsidP="00837CF4">
      <w:pPr>
        <w:ind w:left="220" w:hangingChars="100" w:hanging="220"/>
        <w:rPr>
          <w:rFonts w:ascii="HGSｺﾞｼｯｸM" w:eastAsia="HGSｺﾞｼｯｸM"/>
          <w:sz w:val="22"/>
        </w:rPr>
      </w:pPr>
      <w:r>
        <w:rPr>
          <w:rFonts w:ascii="HGSｺﾞｼｯｸM" w:eastAsia="HGSｺﾞｼｯｸM" w:hint="eastAsia"/>
          <w:sz w:val="22"/>
        </w:rPr>
        <w:t>〇施設等での隔離</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・症状がある利用者を完全に隔離できるスペースがない。</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・コロナウイルス感染の可能性が高い場合、隔離に限界がある。</w:t>
      </w:r>
    </w:p>
    <w:p w:rsidR="00837CF4" w:rsidRPr="00837CF4" w:rsidRDefault="00837CF4" w:rsidP="00837CF4">
      <w:pPr>
        <w:ind w:left="220" w:hangingChars="100" w:hanging="220"/>
        <w:rPr>
          <w:rFonts w:ascii="HGSｺﾞｼｯｸM" w:eastAsia="HGSｺﾞｼｯｸM"/>
          <w:sz w:val="22"/>
        </w:rPr>
      </w:pPr>
      <w:r>
        <w:rPr>
          <w:rFonts w:ascii="HGSｺﾞｼｯｸM" w:eastAsia="HGSｺﾞｼｯｸM" w:hint="eastAsia"/>
          <w:sz w:val="22"/>
        </w:rPr>
        <w:t>〇職員の健康管理</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・訪問ヘルパーやナース（訪看）のコロナの持ち込み。</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・電車通勤スタッフの時差出勤、デイサービスへの通所の心配、普段の風邪もひかない健康管理、スタッフの行動や健康管理</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・通勤時（電車）での感染が心配</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・職員の継続した健康管理の徹底</w:t>
      </w:r>
    </w:p>
    <w:p w:rsidR="00837CF4" w:rsidRPr="00837CF4" w:rsidRDefault="00837CF4" w:rsidP="00837CF4">
      <w:pPr>
        <w:ind w:left="220" w:hangingChars="100" w:hanging="220"/>
        <w:rPr>
          <w:rFonts w:ascii="HGSｺﾞｼｯｸM" w:eastAsia="HGSｺﾞｼｯｸM"/>
          <w:sz w:val="22"/>
        </w:rPr>
      </w:pPr>
      <w:r>
        <w:rPr>
          <w:rFonts w:ascii="HGSｺﾞｼｯｸM" w:eastAsia="HGSｺﾞｼｯｸM" w:hint="eastAsia"/>
          <w:sz w:val="22"/>
        </w:rPr>
        <w:t>〇施設等での換気</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・夏場の冷房稼働時における換気の方法について（回数や時間）</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・夏に向け、空調の観点より、密室になりやすい。空調管理しながらの換気方法（上手によい方法）、マスク着用での介護に熱中症のリスクがある。どちらも実施していくための工夫。</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・これから夏が近づきマスク着用や換気における熱中症の対策に不安がある。</w:t>
      </w:r>
    </w:p>
    <w:p w:rsidR="00837CF4" w:rsidRPr="00837CF4" w:rsidRDefault="00837CF4" w:rsidP="00837CF4">
      <w:pPr>
        <w:ind w:left="220" w:hangingChars="100" w:hanging="220"/>
        <w:rPr>
          <w:rFonts w:ascii="HGSｺﾞｼｯｸM" w:eastAsia="HGSｺﾞｼｯｸM"/>
          <w:sz w:val="22"/>
        </w:rPr>
      </w:pPr>
      <w:r>
        <w:rPr>
          <w:rFonts w:ascii="HGSｺﾞｼｯｸM" w:eastAsia="HGSｺﾞｼｯｸM" w:hint="eastAsia"/>
          <w:sz w:val="22"/>
        </w:rPr>
        <w:t>〇</w:t>
      </w:r>
      <w:r w:rsidRPr="00837CF4">
        <w:rPr>
          <w:rFonts w:ascii="HGSｺﾞｼｯｸM" w:eastAsia="HGSｺﾞｼｯｸM" w:hint="eastAsia"/>
          <w:sz w:val="22"/>
        </w:rPr>
        <w:t>患者発生時の施設内対応</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・感染者や濃厚接触者が出た際の対応はマニュアルだけ渡されてもできません。実地指導する体制を確保してください。</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・発症時の指示命令、受診が遅れること（入所者）</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・実際に感染者が出た時の対応</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・感染者が出たときの対応</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・コロナ発生時の入居者様への対応が、想定通りにできるのか。</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・対応の費用</w:t>
      </w:r>
    </w:p>
    <w:p w:rsidR="00837CF4" w:rsidRPr="00837CF4" w:rsidRDefault="00837CF4" w:rsidP="00837CF4">
      <w:pPr>
        <w:rPr>
          <w:rFonts w:ascii="HGSｺﾞｼｯｸM" w:eastAsia="HGSｺﾞｼｯｸM"/>
          <w:sz w:val="22"/>
        </w:rPr>
      </w:pPr>
      <w:r>
        <w:rPr>
          <w:rFonts w:ascii="HGSｺﾞｼｯｸM" w:eastAsia="HGSｺﾞｼｯｸM" w:hint="eastAsia"/>
          <w:sz w:val="22"/>
        </w:rPr>
        <w:lastRenderedPageBreak/>
        <w:t>〇</w:t>
      </w:r>
      <w:r w:rsidRPr="00837CF4">
        <w:rPr>
          <w:rFonts w:ascii="HGSｺﾞｼｯｸM" w:eastAsia="HGSｺﾞｼｯｸM" w:hint="eastAsia"/>
          <w:sz w:val="22"/>
        </w:rPr>
        <w:t>患者発生時の職員体制の</w:t>
      </w:r>
      <w:r>
        <w:rPr>
          <w:rFonts w:ascii="HGSｺﾞｼｯｸM" w:eastAsia="HGSｺﾞｼｯｸM" w:hint="eastAsia"/>
          <w:sz w:val="22"/>
        </w:rPr>
        <w:t>確保</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・職員の体制が確保できるのかが不安</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・コロナが発生した場合の職員配置</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・職員の代替要員の確保</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・職員が感染した場合の勤務体制への不安</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・万が一、感染者が発生（入居者、職員）した時の職員の補充</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・万が一の人材不足</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・発生時に出勤できない職員がどれくらいいるのか。</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・スタッフ（家族）の感染時での休ませたときのスタッフの補充</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・職員が自宅待機し人員不足になった時、応援は受けられるのか？</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・職員が自宅待機になった時の人的不足が不安である。</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・感染拡大時等の人員確保</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・感染が蔓延した場合の人員確保</w:t>
      </w:r>
    </w:p>
    <w:p w:rsidR="00837CF4" w:rsidRPr="00837CF4" w:rsidRDefault="00837CF4" w:rsidP="00837CF4">
      <w:pPr>
        <w:rPr>
          <w:rFonts w:ascii="HGSｺﾞｼｯｸM" w:eastAsia="HGSｺﾞｼｯｸM"/>
          <w:sz w:val="22"/>
        </w:rPr>
      </w:pPr>
      <w:r>
        <w:rPr>
          <w:rFonts w:ascii="HGSｺﾞｼｯｸM" w:eastAsia="HGSｺﾞｼｯｸM" w:hint="eastAsia"/>
          <w:sz w:val="22"/>
        </w:rPr>
        <w:t>〇衛生材料の確保</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・問５の衛生材料が備蓄できない。（品不足）特にガウンがないので、コロナ疑いの方の対応に困ります。</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・問５に関してはほとんど確保できていない。</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・医療用の消耗品の在庫不足</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・マスク、手袋が今後も足りるか（備蓄品の不安）</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・防護服、アルコール、マスク、フェイスシールド等、感染防止用具が速やかに手に入らない為、万一疑いのある者が出た場合に、現状の在庫では不安である。</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・感染症発生時に備蓄の物品が足りるのかが不安。</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・マスク、手袋、エタノールなど６月まで入手困難だったので不安だった。</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・衛生材料の確保</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・入荷困難な感染対策必要物品（手袋、ガウン、フェイスシールド等）</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・マスク・ガウン・エタノール・体温計・手洗いソープなどが簡単に購入できない。（欠品や価格の高騰）</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・衛生材料がなくなる等が不安</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・感染者が出た場合は、クラスター防止のため至急に衛生物品が供給してもらえるのか不安</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・万が一、感染者が出た場合に受入れ先があるのか、ない場合には備蓄している衛生品数ではすぐに枯渇すると思われるが、品薄状態で確保が難しい。</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・アルコールが届いていない（吹田市から支給分）。会社もアルコールに関しては、しぶっている。</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・マスク・消毒用エタノールのストック</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・現在消毒用エタノール（アルコール）のジェルではなく液体が手に入りにくい。</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・万が一発生した時の物品</w:t>
      </w:r>
    </w:p>
    <w:p w:rsidR="00837CF4" w:rsidRPr="00837CF4" w:rsidRDefault="00837CF4" w:rsidP="00837CF4">
      <w:pPr>
        <w:ind w:left="220" w:hangingChars="100" w:hanging="220"/>
        <w:rPr>
          <w:rFonts w:ascii="HGSｺﾞｼｯｸM" w:eastAsia="HGSｺﾞｼｯｸM"/>
          <w:sz w:val="22"/>
        </w:rPr>
      </w:pPr>
      <w:r>
        <w:rPr>
          <w:rFonts w:ascii="HGSｺﾞｼｯｸM" w:eastAsia="HGSｺﾞｼｯｸM" w:hint="eastAsia"/>
          <w:sz w:val="22"/>
        </w:rPr>
        <w:t>〇</w:t>
      </w:r>
      <w:r w:rsidRPr="00837CF4">
        <w:rPr>
          <w:rFonts w:ascii="HGSｺﾞｼｯｸM" w:eastAsia="HGSｺﾞｼｯｸM" w:hint="eastAsia"/>
          <w:sz w:val="22"/>
        </w:rPr>
        <w:t>保健所業務等に関連すること</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・４月に保健所に問い合わせ。施設内で職員入居者様がコロナに感染した場合、入院になると聞いたが、認知症の方の入院受入れは可能なのか。</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lastRenderedPageBreak/>
        <w:t>・感染が疑われる入居者が出た場合、他入居者や、職員、全ての検査はすぐにしてもらえるのか？すぐに入院することはできるのか？</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・万が一、入居者、職員等が感染した場合、病院等の受入先があるのか・発熱時の受け入れ医療機関の少なさ。</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・ケアハウスは認知症の方もおられ、感染されたもしくは疑いがある場合でも居室から出てしまう。早急に入院の必要性があると思うが、すぐに出来るのか。現状を知りたい。</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・利用者が発熱した場合の対応（受診の可否、受入れ病院の有無）。感染者が出た場合の対応（どこまで隔離ができるか、入院ができるか）</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・職員に体調不良者が出たら、検査受けられず、長期間休み、勤務表に穴があき、まわりの職員がそれを支え、どんどん疲弊していく。検査が受けられるようにしてほしい。</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・感染の可能性が高い場合、感染拡大の可能性も高くなる。このような情勢の中で勤務し、特に小さなお子さんがいる、高齢の親と同居している職員の心理的な不安への対応。</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どれだけ徹底しても発症者がでれば拡大を止めることは困難と感じる共同生活。理解が難しい認知症の方、提供するサービスは全て濃厚接触ありき。スタッフだけでも定期的なPCR検査が可能になれば少しは安心か…？設備・知識不足などで十分に対策出来ているか不安。</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・６月よりデイ参加を開始している。吹田市内で感染者が発生した時、各事業所や施設への情報共有が迅速であるかどうか。もし感染者が発生した時は不安。</w:t>
      </w:r>
    </w:p>
    <w:p w:rsidR="00837CF4" w:rsidRPr="00837CF4" w:rsidRDefault="00837CF4" w:rsidP="00837CF4">
      <w:pPr>
        <w:ind w:left="220" w:hangingChars="100" w:hanging="220"/>
        <w:rPr>
          <w:rFonts w:ascii="HGSｺﾞｼｯｸM" w:eastAsia="HGSｺﾞｼｯｸM"/>
          <w:sz w:val="22"/>
        </w:rPr>
      </w:pPr>
      <w:r>
        <w:rPr>
          <w:rFonts w:ascii="HGSｺﾞｼｯｸM" w:eastAsia="HGSｺﾞｼｯｸM" w:hint="eastAsia"/>
          <w:sz w:val="22"/>
        </w:rPr>
        <w:t>〇その他</w:t>
      </w:r>
    </w:p>
    <w:p w:rsidR="00837CF4" w:rsidRPr="00837CF4" w:rsidRDefault="00837CF4" w:rsidP="00837CF4">
      <w:pPr>
        <w:rPr>
          <w:rFonts w:ascii="HGSｺﾞｼｯｸM" w:eastAsia="HGSｺﾞｼｯｸM"/>
          <w:sz w:val="22"/>
        </w:rPr>
      </w:pPr>
      <w:r w:rsidRPr="00837CF4">
        <w:rPr>
          <w:rFonts w:ascii="HGSｺﾞｼｯｸM" w:eastAsia="HGSｺﾞｼｯｸM" w:hint="eastAsia"/>
          <w:sz w:val="22"/>
        </w:rPr>
        <w:t>・無症状の感染者に対する防止対策</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・全て不安</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・終了の時期</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・現在の状況がいつまで続くか。対策をいつまで、どのような形で取ればいいかがはっきり分からず不安。職員・利用者の不安に対応が難しい。</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・今は予防ですが、実際に感染者が出た場合は不安です。</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・コロナウイルスが身近で発生しないかと常に不安です。</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・ワクチンや特効薬が出来るまでは不安です。</w:t>
      </w:r>
    </w:p>
    <w:p w:rsidR="00837CF4" w:rsidRPr="00837CF4" w:rsidRDefault="00837CF4" w:rsidP="00837CF4">
      <w:pPr>
        <w:ind w:left="220" w:hangingChars="100" w:hanging="220"/>
        <w:rPr>
          <w:rFonts w:ascii="HGSｺﾞｼｯｸM" w:eastAsia="HGSｺﾞｼｯｸM"/>
          <w:sz w:val="22"/>
        </w:rPr>
      </w:pPr>
      <w:r w:rsidRPr="00837CF4">
        <w:rPr>
          <w:rFonts w:ascii="HGSｺﾞｼｯｸM" w:eastAsia="HGSｺﾞｼｯｸM" w:hint="eastAsia"/>
          <w:sz w:val="22"/>
        </w:rPr>
        <w:t>・入居者様の精神的ストレスの緩和方法</w:t>
      </w:r>
    </w:p>
    <w:p w:rsidR="00837CF4" w:rsidRPr="00837CF4" w:rsidRDefault="00837CF4" w:rsidP="00837CF4">
      <w:pPr>
        <w:ind w:left="220" w:hangingChars="100" w:hanging="220"/>
        <w:rPr>
          <w:rFonts w:ascii="HGSｺﾞｼｯｸM" w:eastAsia="HGSｺﾞｼｯｸM"/>
          <w:sz w:val="22"/>
        </w:rPr>
      </w:pPr>
    </w:p>
    <w:p w:rsidR="00837CF4" w:rsidRPr="00837CF4" w:rsidRDefault="00837CF4">
      <w:pPr>
        <w:rPr>
          <w:rFonts w:ascii="HGSｺﾞｼｯｸM" w:eastAsia="HGSｺﾞｼｯｸM"/>
          <w:sz w:val="22"/>
        </w:rPr>
      </w:pPr>
    </w:p>
    <w:p w:rsidR="00837CF4" w:rsidRPr="00837CF4" w:rsidRDefault="00837CF4">
      <w:pPr>
        <w:rPr>
          <w:rFonts w:ascii="HGSｺﾞｼｯｸM" w:eastAsia="HGSｺﾞｼｯｸM"/>
          <w:sz w:val="22"/>
        </w:rPr>
      </w:pPr>
    </w:p>
    <w:sectPr w:rsidR="00837CF4" w:rsidRPr="00837CF4" w:rsidSect="00BE4FCB">
      <w:footerReference w:type="default" r:id="rId14"/>
      <w:pgSz w:w="11906" w:h="16838"/>
      <w:pgMar w:top="1134" w:right="1418" w:bottom="1134" w:left="1418"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9BF" w:rsidRDefault="006009BF" w:rsidP="00BE4FCB">
      <w:r>
        <w:separator/>
      </w:r>
    </w:p>
  </w:endnote>
  <w:endnote w:type="continuationSeparator" w:id="0">
    <w:p w:rsidR="006009BF" w:rsidRDefault="006009BF" w:rsidP="00BE4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914782"/>
      <w:docPartObj>
        <w:docPartGallery w:val="Page Numbers (Bottom of Page)"/>
        <w:docPartUnique/>
      </w:docPartObj>
    </w:sdtPr>
    <w:sdtEndPr/>
    <w:sdtContent>
      <w:p w:rsidR="00BE4FCB" w:rsidRDefault="00BE4FCB">
        <w:pPr>
          <w:pStyle w:val="a5"/>
          <w:jc w:val="center"/>
        </w:pPr>
        <w:r>
          <w:fldChar w:fldCharType="begin"/>
        </w:r>
        <w:r>
          <w:instrText>PAGE   \* MERGEFORMAT</w:instrText>
        </w:r>
        <w:r>
          <w:fldChar w:fldCharType="separate"/>
        </w:r>
        <w:r w:rsidR="0049164A" w:rsidRPr="0049164A">
          <w:rPr>
            <w:noProof/>
            <w:lang w:val="ja-JP"/>
          </w:rPr>
          <w:t>8</w:t>
        </w:r>
        <w:r>
          <w:fldChar w:fldCharType="end"/>
        </w:r>
      </w:p>
    </w:sdtContent>
  </w:sdt>
  <w:p w:rsidR="00BE4FCB" w:rsidRDefault="00BE4FC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9BF" w:rsidRDefault="006009BF" w:rsidP="00BE4FCB">
      <w:r>
        <w:separator/>
      </w:r>
    </w:p>
  </w:footnote>
  <w:footnote w:type="continuationSeparator" w:id="0">
    <w:p w:rsidR="006009BF" w:rsidRDefault="006009BF" w:rsidP="00BE4F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82"/>
    <w:rsid w:val="00017EDB"/>
    <w:rsid w:val="00065754"/>
    <w:rsid w:val="000E3822"/>
    <w:rsid w:val="00366D1D"/>
    <w:rsid w:val="00471BBE"/>
    <w:rsid w:val="0049164A"/>
    <w:rsid w:val="005325AE"/>
    <w:rsid w:val="005456C2"/>
    <w:rsid w:val="005D51BF"/>
    <w:rsid w:val="006009BF"/>
    <w:rsid w:val="00837CF4"/>
    <w:rsid w:val="00882753"/>
    <w:rsid w:val="008B5782"/>
    <w:rsid w:val="009164D5"/>
    <w:rsid w:val="00AC493B"/>
    <w:rsid w:val="00AD46FF"/>
    <w:rsid w:val="00BA4995"/>
    <w:rsid w:val="00BE4FCB"/>
    <w:rsid w:val="00C746EE"/>
    <w:rsid w:val="00CF2A95"/>
    <w:rsid w:val="00F158F6"/>
    <w:rsid w:val="00F84687"/>
    <w:rsid w:val="00FD12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0729347"/>
  <w15:chartTrackingRefBased/>
  <w15:docId w15:val="{EAA9DF37-B390-4D1D-9DC8-25F9FE5C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4FCB"/>
    <w:pPr>
      <w:tabs>
        <w:tab w:val="center" w:pos="4252"/>
        <w:tab w:val="right" w:pos="8504"/>
      </w:tabs>
      <w:snapToGrid w:val="0"/>
    </w:pPr>
  </w:style>
  <w:style w:type="character" w:customStyle="1" w:styleId="a4">
    <w:name w:val="ヘッダー (文字)"/>
    <w:basedOn w:val="a0"/>
    <w:link w:val="a3"/>
    <w:uiPriority w:val="99"/>
    <w:rsid w:val="00BE4FCB"/>
  </w:style>
  <w:style w:type="paragraph" w:styleId="a5">
    <w:name w:val="footer"/>
    <w:basedOn w:val="a"/>
    <w:link w:val="a6"/>
    <w:uiPriority w:val="99"/>
    <w:unhideWhenUsed/>
    <w:rsid w:val="00BE4FCB"/>
    <w:pPr>
      <w:tabs>
        <w:tab w:val="center" w:pos="4252"/>
        <w:tab w:val="right" w:pos="8504"/>
      </w:tabs>
      <w:snapToGrid w:val="0"/>
    </w:pPr>
  </w:style>
  <w:style w:type="character" w:customStyle="1" w:styleId="a6">
    <w:name w:val="フッター (文字)"/>
    <w:basedOn w:val="a0"/>
    <w:link w:val="a5"/>
    <w:uiPriority w:val="99"/>
    <w:rsid w:val="00BE4FCB"/>
  </w:style>
  <w:style w:type="paragraph" w:styleId="a7">
    <w:name w:val="Balloon Text"/>
    <w:basedOn w:val="a"/>
    <w:link w:val="a8"/>
    <w:uiPriority w:val="99"/>
    <w:semiHidden/>
    <w:unhideWhenUsed/>
    <w:rsid w:val="00837CF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37CF4"/>
    <w:rPr>
      <w:rFonts w:asciiTheme="majorHAnsi" w:eastAsiaTheme="majorEastAsia" w:hAnsiTheme="majorHAnsi" w:cstheme="majorBidi"/>
      <w:sz w:val="18"/>
      <w:szCs w:val="18"/>
    </w:rPr>
  </w:style>
  <w:style w:type="paragraph" w:styleId="Web">
    <w:name w:val="Normal (Web)"/>
    <w:basedOn w:val="a"/>
    <w:uiPriority w:val="99"/>
    <w:unhideWhenUsed/>
    <w:rsid w:val="00BA499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053713">
      <w:bodyDiv w:val="1"/>
      <w:marLeft w:val="0"/>
      <w:marRight w:val="0"/>
      <w:marTop w:val="0"/>
      <w:marBottom w:val="0"/>
      <w:divBdr>
        <w:top w:val="none" w:sz="0" w:space="0" w:color="auto"/>
        <w:left w:val="none" w:sz="0" w:space="0" w:color="auto"/>
        <w:bottom w:val="none" w:sz="0" w:space="0" w:color="auto"/>
        <w:right w:val="none" w:sz="0" w:space="0" w:color="auto"/>
      </w:divBdr>
    </w:div>
    <w:div w:id="142078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_____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F9-40B1-813E-FD7BBA1512A3}"/>
              </c:ext>
            </c:extLst>
          </c:dPt>
          <c:dPt>
            <c:idx val="1"/>
            <c:bubble3D val="0"/>
            <c:spPr>
              <a:pattFill prst="narHorz">
                <a:fgClr>
                  <a:sysClr val="windowText" lastClr="000000"/>
                </a:fgClr>
                <a:bgClr>
                  <a:schemeClr val="bg1"/>
                </a:bgClr>
              </a:pattFill>
              <a:ln w="19050">
                <a:solidFill>
                  <a:schemeClr val="lt1"/>
                </a:solidFill>
              </a:ln>
              <a:effectLst/>
            </c:spPr>
            <c:extLst>
              <c:ext xmlns:c16="http://schemas.microsoft.com/office/drawing/2014/chart" uri="{C3380CC4-5D6E-409C-BE32-E72D297353CC}">
                <c16:uniqueId val="{00000003-A8F9-40B1-813E-FD7BBA1512A3}"/>
              </c:ext>
            </c:extLst>
          </c:dPt>
          <c:dPt>
            <c:idx val="2"/>
            <c:bubble3D val="0"/>
            <c:spPr>
              <a:pattFill prst="pct5">
                <a:fgClr>
                  <a:sysClr val="windowText" lastClr="000000"/>
                </a:fgClr>
                <a:bgClr>
                  <a:schemeClr val="bg1"/>
                </a:bgClr>
              </a:pattFill>
              <a:ln w="19050">
                <a:solidFill>
                  <a:schemeClr val="lt1"/>
                </a:solidFill>
              </a:ln>
              <a:effectLst/>
            </c:spPr>
            <c:extLst>
              <c:ext xmlns:c16="http://schemas.microsoft.com/office/drawing/2014/chart" uri="{C3380CC4-5D6E-409C-BE32-E72D297353CC}">
                <c16:uniqueId val="{00000005-A8F9-40B1-813E-FD7BBA1512A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F9-40B1-813E-FD7BBA1512A3}"/>
              </c:ext>
            </c:extLst>
          </c:dPt>
          <c:dPt>
            <c:idx val="4"/>
            <c:bubble3D val="0"/>
            <c:spPr>
              <a:pattFill prst="zigZag">
                <a:fgClr>
                  <a:sysClr val="windowText" lastClr="000000"/>
                </a:fgClr>
                <a:bgClr>
                  <a:schemeClr val="bg1"/>
                </a:bgClr>
              </a:pattFill>
              <a:ln w="19050">
                <a:solidFill>
                  <a:schemeClr val="lt1"/>
                </a:solidFill>
              </a:ln>
              <a:effectLst/>
            </c:spPr>
            <c:extLst>
              <c:ext xmlns:c16="http://schemas.microsoft.com/office/drawing/2014/chart" uri="{C3380CC4-5D6E-409C-BE32-E72D297353CC}">
                <c16:uniqueId val="{00000009-A8F9-40B1-813E-FD7BBA1512A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8F9-40B1-813E-FD7BBA1512A3}"/>
              </c:ext>
            </c:extLst>
          </c:dPt>
          <c:dPt>
            <c:idx val="6"/>
            <c:bubble3D val="0"/>
            <c:spPr>
              <a:pattFill prst="lgGrid">
                <a:fgClr>
                  <a:sysClr val="windowText" lastClr="000000"/>
                </a:fgClr>
                <a:bgClr>
                  <a:schemeClr val="bg1"/>
                </a:bgClr>
              </a:pattFill>
              <a:ln w="19050">
                <a:solidFill>
                  <a:schemeClr val="lt1"/>
                </a:solidFill>
              </a:ln>
              <a:effectLst/>
            </c:spPr>
            <c:extLst>
              <c:ext xmlns:c16="http://schemas.microsoft.com/office/drawing/2014/chart" uri="{C3380CC4-5D6E-409C-BE32-E72D297353CC}">
                <c16:uniqueId val="{0000000D-A8F9-40B1-813E-FD7BBA1512A3}"/>
              </c:ext>
            </c:extLst>
          </c:dPt>
          <c:dLbls>
            <c:dLbl>
              <c:idx val="0"/>
              <c:layout>
                <c:manualLayout>
                  <c:x val="9.7388223962044079E-2"/>
                  <c:y val="8.0692711941590639E-2"/>
                </c:manualLayout>
              </c:layout>
              <c:showLegendKey val="0"/>
              <c:showVal val="1"/>
              <c:showCatName val="1"/>
              <c:showSerName val="0"/>
              <c:showPercent val="0"/>
              <c:showBubbleSize val="0"/>
              <c:extLst>
                <c:ext xmlns:c15="http://schemas.microsoft.com/office/drawing/2012/chart" uri="{CE6537A1-D6FC-4f65-9D91-7224C49458BB}">
                  <c15:layout>
                    <c:manualLayout>
                      <c:w val="0.32961710111145848"/>
                      <c:h val="0.14614480882197417"/>
                    </c:manualLayout>
                  </c15:layout>
                </c:ext>
                <c:ext xmlns:c16="http://schemas.microsoft.com/office/drawing/2014/chart" uri="{C3380CC4-5D6E-409C-BE32-E72D297353CC}">
                  <c16:uniqueId val="{00000001-A8F9-40B1-813E-FD7BBA1512A3}"/>
                </c:ext>
              </c:extLst>
            </c:dLbl>
            <c:dLbl>
              <c:idx val="1"/>
              <c:layout>
                <c:manualLayout>
                  <c:x val="-4.2735852451353806E-3"/>
                  <c:y val="1.742658899397183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HGｺﾞｼｯｸM" panose="020B0609000000000000" pitchFamily="49" charset="-128"/>
                      <a:ea typeface="HGｺﾞｼｯｸM" panose="020B0609000000000000" pitchFamily="49"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25820840084520119"/>
                      <c:h val="0.18917789122513531"/>
                    </c:manualLayout>
                  </c15:layout>
                </c:ext>
                <c:ext xmlns:c16="http://schemas.microsoft.com/office/drawing/2014/chart" uri="{C3380CC4-5D6E-409C-BE32-E72D297353CC}">
                  <c16:uniqueId val="{00000003-A8F9-40B1-813E-FD7BBA1512A3}"/>
                </c:ext>
              </c:extLst>
            </c:dLbl>
            <c:dLbl>
              <c:idx val="2"/>
              <c:layout>
                <c:manualLayout>
                  <c:x val="0.20400530435727465"/>
                  <c:y val="-2.7042587411370427E-2"/>
                </c:manualLayout>
              </c:layout>
              <c:showLegendKey val="0"/>
              <c:showVal val="1"/>
              <c:showCatName val="1"/>
              <c:showSerName val="0"/>
              <c:showPercent val="0"/>
              <c:showBubbleSize val="0"/>
              <c:extLst>
                <c:ext xmlns:c15="http://schemas.microsoft.com/office/drawing/2012/chart" uri="{CE6537A1-D6FC-4f65-9D91-7224C49458BB}">
                  <c15:layout>
                    <c:manualLayout>
                      <c:w val="0.32679382586201994"/>
                      <c:h val="0.10126580331304741"/>
                    </c:manualLayout>
                  </c15:layout>
                </c:ext>
                <c:ext xmlns:c16="http://schemas.microsoft.com/office/drawing/2014/chart" uri="{C3380CC4-5D6E-409C-BE32-E72D297353CC}">
                  <c16:uniqueId val="{00000005-A8F9-40B1-813E-FD7BBA1512A3}"/>
                </c:ext>
              </c:extLst>
            </c:dLbl>
            <c:dLbl>
              <c:idx val="4"/>
              <c:layout>
                <c:manualLayout>
                  <c:x val="-6.4295896309543452E-2"/>
                  <c:y val="-9.8374455206908115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8F9-40B1-813E-FD7BBA1512A3}"/>
                </c:ext>
              </c:extLst>
            </c:dLbl>
            <c:dLbl>
              <c:idx val="5"/>
              <c:layout>
                <c:manualLayout>
                  <c:x val="-2.1279636076361456E-2"/>
                  <c:y val="-5.2445717012646144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8F9-40B1-813E-FD7BBA1512A3}"/>
                </c:ext>
              </c:extLst>
            </c:dLbl>
            <c:dLbl>
              <c:idx val="6"/>
              <c:layout>
                <c:manualLayout>
                  <c:x val="-4.7220828377709675E-2"/>
                  <c:y val="9.0884928221716815E-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A8F9-40B1-813E-FD7BBA1512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ｺﾞｼｯｸM" panose="020B0609000000000000" pitchFamily="49" charset="-128"/>
                    <a:ea typeface="HGｺﾞｼｯｸM" panose="020B0609000000000000" pitchFamily="49" charset="-128"/>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'集計 (特養とそれ以外、印刷用)'!$A$2:$A$8</c:f>
              <c:strCache>
                <c:ptCount val="7"/>
                <c:pt idx="0">
                  <c:v>特別養護老人ホーム（地域密着型含む）</c:v>
                </c:pt>
                <c:pt idx="1">
                  <c:v>認知症高齢者グループホーム</c:v>
                </c:pt>
                <c:pt idx="2">
                  <c:v>住宅型有料老人ホーム</c:v>
                </c:pt>
                <c:pt idx="3">
                  <c:v>軽費老人ホーム</c:v>
                </c:pt>
                <c:pt idx="4">
                  <c:v>介護老人保健施設</c:v>
                </c:pt>
                <c:pt idx="5">
                  <c:v>特定施設入居者生活介護</c:v>
                </c:pt>
                <c:pt idx="6">
                  <c:v>サービス付き高齢者向け住宅</c:v>
                </c:pt>
              </c:strCache>
            </c:strRef>
          </c:cat>
          <c:val>
            <c:numRef>
              <c:f>'集計 (特養とそれ以外、印刷用)'!$E$2:$E$8</c:f>
              <c:numCache>
                <c:formatCode>0.0%</c:formatCode>
                <c:ptCount val="7"/>
                <c:pt idx="0">
                  <c:v>0.22222222222222221</c:v>
                </c:pt>
                <c:pt idx="1">
                  <c:v>0.18055555555555555</c:v>
                </c:pt>
                <c:pt idx="2">
                  <c:v>0.16666666666666666</c:v>
                </c:pt>
                <c:pt idx="3">
                  <c:v>4.1666666666666664E-2</c:v>
                </c:pt>
                <c:pt idx="4">
                  <c:v>9.7222222222222224E-2</c:v>
                </c:pt>
                <c:pt idx="5">
                  <c:v>0.125</c:v>
                </c:pt>
                <c:pt idx="6">
                  <c:v>0.16666666666666666</c:v>
                </c:pt>
              </c:numCache>
            </c:numRef>
          </c:val>
          <c:extLst>
            <c:ext xmlns:c16="http://schemas.microsoft.com/office/drawing/2014/chart" uri="{C3380CC4-5D6E-409C-BE32-E72D297353CC}">
              <c16:uniqueId val="{0000000E-A8F9-40B1-813E-FD7BBA1512A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69203849518811"/>
          <c:y val="0.10939012831729367"/>
          <c:w val="0.45919685039370078"/>
          <c:h val="0.58563247302420529"/>
        </c:manualLayout>
      </c:layout>
      <c:barChart>
        <c:barDir val="bar"/>
        <c:grouping val="clustered"/>
        <c:varyColors val="0"/>
        <c:ser>
          <c:idx val="0"/>
          <c:order val="0"/>
          <c:tx>
            <c:strRef>
              <c:f>'集計 (特養とそれ以外、印刷用)'!$H$13</c:f>
              <c:strCache>
                <c:ptCount val="1"/>
                <c:pt idx="0">
                  <c:v>特養</c:v>
                </c:pt>
              </c:strCache>
            </c:strRef>
          </c:tx>
          <c:spPr>
            <a:solidFill>
              <a:schemeClr val="accent1"/>
            </a:solidFill>
            <a:ln>
              <a:noFill/>
            </a:ln>
            <a:effectLst/>
          </c:spPr>
          <c:invertIfNegative val="0"/>
          <c:dLbls>
            <c:dLbl>
              <c:idx val="0"/>
              <c:layout>
                <c:manualLayout>
                  <c:x val="-4.4150110375275938E-3"/>
                  <c:y val="8.6518813176034663E-3"/>
                </c:manualLayout>
              </c:layout>
              <c:tx>
                <c:rich>
                  <a:bodyPr/>
                  <a:lstStyle/>
                  <a:p>
                    <a:fld id="{01105E36-7198-47EB-9019-D2FFE115045C}" type="VALUE">
                      <a:rPr lang="en-US" altLang="ja-JP">
                        <a:solidFill>
                          <a:sysClr val="windowText" lastClr="000000"/>
                        </a:solidFill>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F88D-472D-ADDD-AFF11E460127}"/>
                </c:ext>
              </c:extLst>
            </c:dLbl>
            <c:dLbl>
              <c:idx val="2"/>
              <c:layout>
                <c:manualLayout>
                  <c:x val="-1.5452538631346579E-2"/>
                  <c:y val="2.1626297577854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88D-472D-ADDD-AFF11E460127}"/>
                </c:ext>
              </c:extLst>
            </c:dLbl>
            <c:dLbl>
              <c:idx val="3"/>
              <c:layout>
                <c:manualLayout>
                  <c:x val="-1.3245033112582781E-2"/>
                  <c:y val="8.650519031141869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88D-472D-ADDD-AFF11E460127}"/>
                </c:ext>
              </c:extLst>
            </c:dLbl>
            <c:dLbl>
              <c:idx val="4"/>
              <c:layout>
                <c:manualLayout>
                  <c:x val="2.2075055187637969E-3"/>
                  <c:y val="1.73010380622838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88D-472D-ADDD-AFF11E4601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HGSｺﾞｼｯｸM" panose="020B0600000000000000" pitchFamily="50" charset="-128"/>
                    <a:ea typeface="HGS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 (特養とそれ以外、印刷用)'!$A$14:$A$18</c:f>
              <c:strCache>
                <c:ptCount val="5"/>
                <c:pt idx="0">
                  <c:v>面会の中止や制限</c:v>
                </c:pt>
                <c:pt idx="1">
                  <c:v>業者等の外部の人の立ち入り制限</c:v>
                </c:pt>
                <c:pt idx="2">
                  <c:v>外部の訪問者の検温実施、連絡先の把握</c:v>
                </c:pt>
                <c:pt idx="3">
                  <c:v>入所者が外出先から戻った時の手指消毒</c:v>
                </c:pt>
                <c:pt idx="4">
                  <c:v>その他</c:v>
                </c:pt>
              </c:strCache>
            </c:strRef>
          </c:cat>
          <c:val>
            <c:numRef>
              <c:f>'集計 (特養とそれ以外、印刷用)'!$H$14:$H$18</c:f>
              <c:numCache>
                <c:formatCode>0.0_);[Red]\(0.0\)</c:formatCode>
                <c:ptCount val="5"/>
                <c:pt idx="0">
                  <c:v>100</c:v>
                </c:pt>
                <c:pt idx="1">
                  <c:v>93.75</c:v>
                </c:pt>
                <c:pt idx="2">
                  <c:v>87.5</c:v>
                </c:pt>
                <c:pt idx="3">
                  <c:v>100</c:v>
                </c:pt>
                <c:pt idx="4">
                  <c:v>43.75</c:v>
                </c:pt>
              </c:numCache>
            </c:numRef>
          </c:val>
          <c:extLst>
            <c:ext xmlns:c16="http://schemas.microsoft.com/office/drawing/2014/chart" uri="{C3380CC4-5D6E-409C-BE32-E72D297353CC}">
              <c16:uniqueId val="{00000000-F88D-472D-ADDD-AFF11E460127}"/>
            </c:ext>
          </c:extLst>
        </c:ser>
        <c:ser>
          <c:idx val="1"/>
          <c:order val="1"/>
          <c:tx>
            <c:strRef>
              <c:f>'集計 (特養とそれ以外、印刷用)'!$I$13</c:f>
              <c:strCache>
                <c:ptCount val="1"/>
                <c:pt idx="0">
                  <c:v>特養以外</c:v>
                </c:pt>
              </c:strCache>
            </c:strRef>
          </c:tx>
          <c:spPr>
            <a:pattFill prst="wdUpDiag">
              <a:fgClr>
                <a:sysClr val="windowText" lastClr="000000"/>
              </a:fgClr>
              <a:bgClr>
                <a:schemeClr val="bg1"/>
              </a:bgClr>
            </a:pattFill>
            <a:ln>
              <a:noFill/>
            </a:ln>
            <a:effectLst/>
          </c:spPr>
          <c:invertIfNegative val="0"/>
          <c:dLbls>
            <c:dLbl>
              <c:idx val="0"/>
              <c:layout>
                <c:manualLayout>
                  <c:x val="-1.6188186796952573E-16"/>
                  <c:y val="-3.02761354657657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88D-472D-ADDD-AFF11E460127}"/>
                </c:ext>
              </c:extLst>
            </c:dLbl>
            <c:dLbl>
              <c:idx val="1"/>
              <c:layout>
                <c:manualLayout>
                  <c:x val="0"/>
                  <c:y val="-1.29757785467127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88D-472D-ADDD-AFF11E460127}"/>
                </c:ext>
              </c:extLst>
            </c:dLbl>
            <c:dLbl>
              <c:idx val="3"/>
              <c:layout>
                <c:manualLayout>
                  <c:x val="0"/>
                  <c:y val="-2.5951557093425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88D-472D-ADDD-AFF11E460127}"/>
                </c:ext>
              </c:extLst>
            </c:dLbl>
            <c:dLbl>
              <c:idx val="4"/>
              <c:layout>
                <c:manualLayout>
                  <c:x val="0"/>
                  <c:y val="-3.02768166089965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88D-472D-ADDD-AFF11E4601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HGSｺﾞｼｯｸM" panose="020B0600000000000000" pitchFamily="50" charset="-128"/>
                    <a:ea typeface="HGS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 (特養とそれ以外、印刷用)'!$A$14:$A$18</c:f>
              <c:strCache>
                <c:ptCount val="5"/>
                <c:pt idx="0">
                  <c:v>面会の中止や制限</c:v>
                </c:pt>
                <c:pt idx="1">
                  <c:v>業者等の外部の人の立ち入り制限</c:v>
                </c:pt>
                <c:pt idx="2">
                  <c:v>外部の訪問者の検温実施、連絡先の把握</c:v>
                </c:pt>
                <c:pt idx="3">
                  <c:v>入所者が外出先から戻った時の手指消毒</c:v>
                </c:pt>
                <c:pt idx="4">
                  <c:v>その他</c:v>
                </c:pt>
              </c:strCache>
            </c:strRef>
          </c:cat>
          <c:val>
            <c:numRef>
              <c:f>'集計 (特養とそれ以外、印刷用)'!$I$14:$I$18</c:f>
              <c:numCache>
                <c:formatCode>0.0_ </c:formatCode>
                <c:ptCount val="5"/>
                <c:pt idx="0">
                  <c:v>100</c:v>
                </c:pt>
                <c:pt idx="1">
                  <c:v>94.642857142857139</c:v>
                </c:pt>
                <c:pt idx="2">
                  <c:v>92.857142857142861</c:v>
                </c:pt>
                <c:pt idx="3">
                  <c:v>98.214285714285708</c:v>
                </c:pt>
                <c:pt idx="4">
                  <c:v>30.357142857142854</c:v>
                </c:pt>
              </c:numCache>
            </c:numRef>
          </c:val>
          <c:extLst>
            <c:ext xmlns:c16="http://schemas.microsoft.com/office/drawing/2014/chart" uri="{C3380CC4-5D6E-409C-BE32-E72D297353CC}">
              <c16:uniqueId val="{00000001-F88D-472D-ADDD-AFF11E460127}"/>
            </c:ext>
          </c:extLst>
        </c:ser>
        <c:dLbls>
          <c:showLegendKey val="0"/>
          <c:showVal val="0"/>
          <c:showCatName val="0"/>
          <c:showSerName val="0"/>
          <c:showPercent val="0"/>
          <c:showBubbleSize val="0"/>
        </c:dLbls>
        <c:gapWidth val="182"/>
        <c:axId val="388287992"/>
        <c:axId val="388288320"/>
      </c:barChart>
      <c:catAx>
        <c:axId val="388287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HGSｺﾞｼｯｸM" panose="020B0600000000000000" pitchFamily="50" charset="-128"/>
                <a:ea typeface="HGSｺﾞｼｯｸM" panose="020B0600000000000000" pitchFamily="50" charset="-128"/>
                <a:cs typeface="+mn-cs"/>
              </a:defRPr>
            </a:pPr>
            <a:endParaRPr lang="ja-JP"/>
          </a:p>
        </c:txPr>
        <c:crossAx val="388288320"/>
        <c:crosses val="autoZero"/>
        <c:auto val="1"/>
        <c:lblAlgn val="ctr"/>
        <c:lblOffset val="100"/>
        <c:noMultiLvlLbl val="0"/>
      </c:catAx>
      <c:valAx>
        <c:axId val="388288320"/>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HGSｺﾞｼｯｸM" panose="020B0600000000000000" pitchFamily="50" charset="-128"/>
                <a:ea typeface="HGSｺﾞｼｯｸM" panose="020B0600000000000000" pitchFamily="50" charset="-128"/>
                <a:cs typeface="+mn-cs"/>
              </a:defRPr>
            </a:pPr>
            <a:endParaRPr lang="ja-JP"/>
          </a:p>
        </c:txPr>
        <c:crossAx val="388287992"/>
        <c:crosses val="autoZero"/>
        <c:crossBetween val="between"/>
      </c:valAx>
      <c:spPr>
        <a:noFill/>
        <a:ln>
          <a:noFill/>
        </a:ln>
        <a:effectLst/>
      </c:spPr>
    </c:plotArea>
    <c:legend>
      <c:legendPos val="b"/>
      <c:layout>
        <c:manualLayout>
          <c:xMode val="edge"/>
          <c:yMode val="edge"/>
          <c:x val="0.69371150481189847"/>
          <c:y val="0.73205963837853605"/>
          <c:w val="0.24833857598285597"/>
          <c:h val="7.97070483131512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GSｺﾞｼｯｸM" panose="020B0600000000000000" pitchFamily="50" charset="-128"/>
              <a:ea typeface="HGSｺﾞｼｯｸM" panose="020B06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02537182852144"/>
          <c:y val="0.12790864683581218"/>
          <c:w val="0.48419685039370081"/>
          <c:h val="0.70245492677901245"/>
        </c:manualLayout>
      </c:layout>
      <c:barChart>
        <c:barDir val="bar"/>
        <c:grouping val="clustered"/>
        <c:varyColors val="0"/>
        <c:ser>
          <c:idx val="0"/>
          <c:order val="0"/>
          <c:tx>
            <c:strRef>
              <c:f>'集計 (特養とそれ以外、印刷用)'!$H$22</c:f>
              <c:strCache>
                <c:ptCount val="1"/>
                <c:pt idx="0">
                  <c:v>特養</c:v>
                </c:pt>
              </c:strCache>
            </c:strRef>
          </c:tx>
          <c:spPr>
            <a:solidFill>
              <a:schemeClr val="accent1"/>
            </a:solidFill>
            <a:ln>
              <a:noFill/>
            </a:ln>
            <a:effectLst/>
          </c:spPr>
          <c:invertIfNegative val="0"/>
          <c:dLbls>
            <c:dLbl>
              <c:idx val="1"/>
              <c:layout>
                <c:manualLayout>
                  <c:x val="-1.6241968148437466E-16"/>
                  <c:y val="1.40186915887850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F3F-49CB-9DA3-940947FAD4A9}"/>
                </c:ext>
              </c:extLst>
            </c:dLbl>
            <c:dLbl>
              <c:idx val="2"/>
              <c:layout>
                <c:manualLayout>
                  <c:x val="-6.6445182724252493E-3"/>
                  <c:y val="1.86915887850467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F3F-49CB-9DA3-940947FAD4A9}"/>
                </c:ext>
              </c:extLst>
            </c:dLbl>
            <c:dLbl>
              <c:idx val="4"/>
              <c:layout>
                <c:manualLayout>
                  <c:x val="0"/>
                  <c:y val="-3.27102803738316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F3F-49CB-9DA3-940947FAD4A9}"/>
                </c:ext>
              </c:extLst>
            </c:dLbl>
            <c:dLbl>
              <c:idx val="6"/>
              <c:layout>
                <c:manualLayout>
                  <c:x val="-1.1074197120708749E-2"/>
                  <c:y val="1.40186915887850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F3F-49CB-9DA3-940947FAD4A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HGSｺﾞｼｯｸM" panose="020B0600000000000000" pitchFamily="50" charset="-128"/>
                    <a:ea typeface="HGS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 (特養とそれ以外、印刷用)'!$A$23:$A$29</c:f>
              <c:strCache>
                <c:ptCount val="7"/>
                <c:pt idx="0">
                  <c:v>自宅での体温測定</c:v>
                </c:pt>
                <c:pt idx="1">
                  <c:v>出勤（施設入館）時の手指消毒</c:v>
                </c:pt>
                <c:pt idx="2">
                  <c:v>出勤（施設入館）時の症状確認</c:v>
                </c:pt>
                <c:pt idx="3">
                  <c:v>軽微であっても発熱や咳等の症状が認められる場合は休ませることの徹底</c:v>
                </c:pt>
                <c:pt idx="4">
                  <c:v>同居家族が感染した場合や濃厚接触者と判断された場合の速やかな報告</c:v>
                </c:pt>
                <c:pt idx="5">
                  <c:v>疫学的調査を円滑に行うため職員は２週間分の行動履歴をメモ等で残すことに努める</c:v>
                </c:pt>
                <c:pt idx="6">
                  <c:v>その他</c:v>
                </c:pt>
              </c:strCache>
            </c:strRef>
          </c:cat>
          <c:val>
            <c:numRef>
              <c:f>'集計 (特養とそれ以外、印刷用)'!$H$23:$H$29</c:f>
              <c:numCache>
                <c:formatCode>0.0_);[Red]\(0.0\)</c:formatCode>
                <c:ptCount val="7"/>
                <c:pt idx="0">
                  <c:v>87.5</c:v>
                </c:pt>
                <c:pt idx="1">
                  <c:v>93.75</c:v>
                </c:pt>
                <c:pt idx="2">
                  <c:v>68.75</c:v>
                </c:pt>
                <c:pt idx="3">
                  <c:v>93.75</c:v>
                </c:pt>
                <c:pt idx="4">
                  <c:v>100</c:v>
                </c:pt>
                <c:pt idx="5">
                  <c:v>37.5</c:v>
                </c:pt>
                <c:pt idx="6">
                  <c:v>6.25</c:v>
                </c:pt>
              </c:numCache>
            </c:numRef>
          </c:val>
          <c:extLst>
            <c:ext xmlns:c16="http://schemas.microsoft.com/office/drawing/2014/chart" uri="{C3380CC4-5D6E-409C-BE32-E72D297353CC}">
              <c16:uniqueId val="{00000000-5F3F-49CB-9DA3-940947FAD4A9}"/>
            </c:ext>
          </c:extLst>
        </c:ser>
        <c:ser>
          <c:idx val="1"/>
          <c:order val="1"/>
          <c:tx>
            <c:strRef>
              <c:f>'集計 (特養とそれ以外、印刷用)'!$I$22</c:f>
              <c:strCache>
                <c:ptCount val="1"/>
                <c:pt idx="0">
                  <c:v>特養以外</c:v>
                </c:pt>
              </c:strCache>
            </c:strRef>
          </c:tx>
          <c:spPr>
            <a:pattFill prst="wdUpDiag">
              <a:fgClr>
                <a:sysClr val="windowText" lastClr="000000"/>
              </a:fgClr>
              <a:bgClr>
                <a:schemeClr val="bg1"/>
              </a:bgClr>
            </a:pattFill>
            <a:ln>
              <a:noFill/>
            </a:ln>
            <a:effectLst/>
          </c:spPr>
          <c:invertIfNegative val="0"/>
          <c:dLbls>
            <c:dLbl>
              <c:idx val="0"/>
              <c:layout>
                <c:manualLayout>
                  <c:x val="-6.6445182724252493E-3"/>
                  <c:y val="-2.80373831775700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F3F-49CB-9DA3-940947FAD4A9}"/>
                </c:ext>
              </c:extLst>
            </c:dLbl>
            <c:dLbl>
              <c:idx val="1"/>
              <c:layout>
                <c:manualLayout>
                  <c:x val="-6.6445182724252493E-3"/>
                  <c:y val="-6.07476635514018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F3F-49CB-9DA3-940947FAD4A9}"/>
                </c:ext>
              </c:extLst>
            </c:dLbl>
            <c:dLbl>
              <c:idx val="3"/>
              <c:layout>
                <c:manualLayout>
                  <c:x val="-6.6445182724252493E-3"/>
                  <c:y val="-1.40186915887850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F3F-49CB-9DA3-940947FAD4A9}"/>
                </c:ext>
              </c:extLst>
            </c:dLbl>
            <c:dLbl>
              <c:idx val="4"/>
              <c:layout>
                <c:manualLayout>
                  <c:x val="-2.6578073089700997E-2"/>
                  <c:y val="-7.00934579439252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F3F-49CB-9DA3-940947FAD4A9}"/>
                </c:ext>
              </c:extLst>
            </c:dLbl>
            <c:dLbl>
              <c:idx val="5"/>
              <c:layout>
                <c:manualLayout>
                  <c:x val="2.2148394241417496E-3"/>
                  <c:y val="-1.40186915887850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F3F-49CB-9DA3-940947FAD4A9}"/>
                </c:ext>
              </c:extLst>
            </c:dLbl>
            <c:dLbl>
              <c:idx val="6"/>
              <c:layout>
                <c:manualLayout>
                  <c:x val="0"/>
                  <c:y val="-2.80373831775700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F3F-49CB-9DA3-940947FAD4A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HGSｺﾞｼｯｸM" panose="020B0600000000000000" pitchFamily="50" charset="-128"/>
                    <a:ea typeface="HGS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 (特養とそれ以外、印刷用)'!$A$23:$A$29</c:f>
              <c:strCache>
                <c:ptCount val="7"/>
                <c:pt idx="0">
                  <c:v>自宅での体温測定</c:v>
                </c:pt>
                <c:pt idx="1">
                  <c:v>出勤（施設入館）時の手指消毒</c:v>
                </c:pt>
                <c:pt idx="2">
                  <c:v>出勤（施設入館）時の症状確認</c:v>
                </c:pt>
                <c:pt idx="3">
                  <c:v>軽微であっても発熱や咳等の症状が認められる場合は休ませることの徹底</c:v>
                </c:pt>
                <c:pt idx="4">
                  <c:v>同居家族が感染した場合や濃厚接触者と判断された場合の速やかな報告</c:v>
                </c:pt>
                <c:pt idx="5">
                  <c:v>疫学的調査を円滑に行うため職員は２週間分の行動履歴をメモ等で残すことに努める</c:v>
                </c:pt>
                <c:pt idx="6">
                  <c:v>その他</c:v>
                </c:pt>
              </c:strCache>
            </c:strRef>
          </c:cat>
          <c:val>
            <c:numRef>
              <c:f>'集計 (特養とそれ以外、印刷用)'!$I$23:$I$29</c:f>
              <c:numCache>
                <c:formatCode>0.0_ </c:formatCode>
                <c:ptCount val="7"/>
                <c:pt idx="0">
                  <c:v>71.428571428571431</c:v>
                </c:pt>
                <c:pt idx="1">
                  <c:v>100</c:v>
                </c:pt>
                <c:pt idx="2">
                  <c:v>75</c:v>
                </c:pt>
                <c:pt idx="3">
                  <c:v>82.142857142857139</c:v>
                </c:pt>
                <c:pt idx="4">
                  <c:v>94.642857142857139</c:v>
                </c:pt>
                <c:pt idx="5">
                  <c:v>14.285714285714285</c:v>
                </c:pt>
                <c:pt idx="6">
                  <c:v>26.785714285714285</c:v>
                </c:pt>
              </c:numCache>
            </c:numRef>
          </c:val>
          <c:extLst>
            <c:ext xmlns:c16="http://schemas.microsoft.com/office/drawing/2014/chart" uri="{C3380CC4-5D6E-409C-BE32-E72D297353CC}">
              <c16:uniqueId val="{00000001-5F3F-49CB-9DA3-940947FAD4A9}"/>
            </c:ext>
          </c:extLst>
        </c:ser>
        <c:dLbls>
          <c:showLegendKey val="0"/>
          <c:showVal val="0"/>
          <c:showCatName val="0"/>
          <c:showSerName val="0"/>
          <c:showPercent val="0"/>
          <c:showBubbleSize val="0"/>
        </c:dLbls>
        <c:gapWidth val="182"/>
        <c:axId val="388287992"/>
        <c:axId val="388288320"/>
      </c:barChart>
      <c:catAx>
        <c:axId val="388287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HGSｺﾞｼｯｸM" panose="020B0600000000000000" pitchFamily="50" charset="-128"/>
                <a:ea typeface="HGSｺﾞｼｯｸM" panose="020B0600000000000000" pitchFamily="50" charset="-128"/>
                <a:cs typeface="+mn-cs"/>
              </a:defRPr>
            </a:pPr>
            <a:endParaRPr lang="ja-JP"/>
          </a:p>
        </c:txPr>
        <c:crossAx val="388288320"/>
        <c:crosses val="autoZero"/>
        <c:auto val="1"/>
        <c:lblAlgn val="ctr"/>
        <c:lblOffset val="100"/>
        <c:noMultiLvlLbl val="0"/>
      </c:catAx>
      <c:valAx>
        <c:axId val="388288320"/>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HGSｺﾞｼｯｸM" panose="020B0600000000000000" pitchFamily="50" charset="-128"/>
                <a:ea typeface="HGSｺﾞｼｯｸM" panose="020B0600000000000000" pitchFamily="50" charset="-128"/>
                <a:cs typeface="+mn-cs"/>
              </a:defRPr>
            </a:pPr>
            <a:endParaRPr lang="ja-JP"/>
          </a:p>
        </c:txPr>
        <c:crossAx val="388287992"/>
        <c:crosses val="autoZero"/>
        <c:crossBetween val="between"/>
      </c:valAx>
      <c:spPr>
        <a:noFill/>
        <a:ln>
          <a:noFill/>
        </a:ln>
        <a:effectLst/>
      </c:spPr>
    </c:plotArea>
    <c:legend>
      <c:legendPos val="b"/>
      <c:layout>
        <c:manualLayout>
          <c:xMode val="edge"/>
          <c:yMode val="edge"/>
          <c:x val="0.71037817947175208"/>
          <c:y val="0.88613547722422548"/>
          <c:w val="0.24591010498687665"/>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GSｺﾞｼｯｸM" panose="020B0600000000000000" pitchFamily="50" charset="-128"/>
              <a:ea typeface="HGSｺﾞｼｯｸM" panose="020B06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624759405074364"/>
          <c:y val="0.14179753572470108"/>
          <c:w val="0.58419685039370084"/>
          <c:h val="0.58563247302420529"/>
        </c:manualLayout>
      </c:layout>
      <c:barChart>
        <c:barDir val="bar"/>
        <c:grouping val="clustered"/>
        <c:varyColors val="0"/>
        <c:ser>
          <c:idx val="0"/>
          <c:order val="0"/>
          <c:tx>
            <c:strRef>
              <c:f>'集計 (特養とそれ以外、印刷用)'!$H$33</c:f>
              <c:strCache>
                <c:ptCount val="1"/>
                <c:pt idx="0">
                  <c:v>特養</c:v>
                </c:pt>
              </c:strCache>
            </c:strRef>
          </c:tx>
          <c:spPr>
            <a:solidFill>
              <a:schemeClr val="accent1"/>
            </a:solidFill>
            <a:ln>
              <a:noFill/>
            </a:ln>
            <a:effectLst/>
          </c:spPr>
          <c:invertIfNegative val="0"/>
          <c:dLbls>
            <c:dLbl>
              <c:idx val="0"/>
              <c:layout>
                <c:manualLayout>
                  <c:x val="-1.3289036544850499E-2"/>
                  <c:y val="2.8235294117647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D9F-4D81-AEA2-42AF78DA2E3D}"/>
                </c:ext>
              </c:extLst>
            </c:dLbl>
            <c:dLbl>
              <c:idx val="1"/>
              <c:layout>
                <c:manualLayout>
                  <c:x val="-1.1074197120708749E-2"/>
                  <c:y val="4.23529411764706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D9F-4D81-AEA2-42AF78DA2E3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HGSｺﾞｼｯｸM" panose="020B0600000000000000" pitchFamily="50" charset="-128"/>
                    <a:ea typeface="HGS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 (特養とそれ以外、印刷用)'!$A$34:$A$37</c:f>
              <c:strCache>
                <c:ptCount val="4"/>
                <c:pt idx="0">
                  <c:v>マスクの着用</c:v>
                </c:pt>
                <c:pt idx="1">
                  <c:v>受診前後の手指消毒</c:v>
                </c:pt>
                <c:pt idx="2">
                  <c:v>電話やオンラインによる診療</c:v>
                </c:pt>
                <c:pt idx="3">
                  <c:v>その他</c:v>
                </c:pt>
              </c:strCache>
            </c:strRef>
          </c:cat>
          <c:val>
            <c:numRef>
              <c:f>'集計 (特養とそれ以外、印刷用)'!$H$34:$H$37</c:f>
              <c:numCache>
                <c:formatCode>0.0_);[Red]\(0.0\)</c:formatCode>
                <c:ptCount val="4"/>
                <c:pt idx="0">
                  <c:v>93.75</c:v>
                </c:pt>
                <c:pt idx="1">
                  <c:v>100</c:v>
                </c:pt>
                <c:pt idx="2">
                  <c:v>31.25</c:v>
                </c:pt>
                <c:pt idx="3">
                  <c:v>18.75</c:v>
                </c:pt>
              </c:numCache>
            </c:numRef>
          </c:val>
          <c:extLst>
            <c:ext xmlns:c16="http://schemas.microsoft.com/office/drawing/2014/chart" uri="{C3380CC4-5D6E-409C-BE32-E72D297353CC}">
              <c16:uniqueId val="{00000000-9D9F-4D81-AEA2-42AF78DA2E3D}"/>
            </c:ext>
          </c:extLst>
        </c:ser>
        <c:ser>
          <c:idx val="1"/>
          <c:order val="1"/>
          <c:tx>
            <c:strRef>
              <c:f>'集計 (特養とそれ以外、印刷用)'!$I$33</c:f>
              <c:strCache>
                <c:ptCount val="1"/>
                <c:pt idx="0">
                  <c:v>特養以外</c:v>
                </c:pt>
              </c:strCache>
            </c:strRef>
          </c:tx>
          <c:spPr>
            <a:pattFill prst="wdUpDiag">
              <a:fgClr>
                <a:sysClr val="windowText" lastClr="000000"/>
              </a:fgClr>
              <a:bgClr>
                <a:schemeClr val="bg1"/>
              </a:bgClr>
            </a:pattFill>
            <a:ln>
              <a:noFill/>
            </a:ln>
            <a:effectLst/>
          </c:spPr>
          <c:invertIfNegative val="0"/>
          <c:dLbls>
            <c:dLbl>
              <c:idx val="1"/>
              <c:layout>
                <c:manualLayout>
                  <c:x val="-2.2148394241417496E-3"/>
                  <c:y val="-2.8235294117647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D9F-4D81-AEA2-42AF78DA2E3D}"/>
                </c:ext>
              </c:extLst>
            </c:dLbl>
            <c:dLbl>
              <c:idx val="2"/>
              <c:layout>
                <c:manualLayout>
                  <c:x val="-4.4296788482835808E-3"/>
                  <c:y val="-1.41176470588234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D9F-4D81-AEA2-42AF78DA2E3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HGSｺﾞｼｯｸM" panose="020B0600000000000000" pitchFamily="50" charset="-128"/>
                    <a:ea typeface="HGS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 (特養とそれ以外、印刷用)'!$A$34:$A$37</c:f>
              <c:strCache>
                <c:ptCount val="4"/>
                <c:pt idx="0">
                  <c:v>マスクの着用</c:v>
                </c:pt>
                <c:pt idx="1">
                  <c:v>受診前後の手指消毒</c:v>
                </c:pt>
                <c:pt idx="2">
                  <c:v>電話やオンラインによる診療</c:v>
                </c:pt>
                <c:pt idx="3">
                  <c:v>その他</c:v>
                </c:pt>
              </c:strCache>
            </c:strRef>
          </c:cat>
          <c:val>
            <c:numRef>
              <c:f>'集計 (特養とそれ以外、印刷用)'!$I$34:$I$37</c:f>
              <c:numCache>
                <c:formatCode>0.0_ </c:formatCode>
                <c:ptCount val="4"/>
                <c:pt idx="0">
                  <c:v>96.428571428571431</c:v>
                </c:pt>
                <c:pt idx="1">
                  <c:v>92.857142857142861</c:v>
                </c:pt>
                <c:pt idx="2">
                  <c:v>17.857142857142858</c:v>
                </c:pt>
                <c:pt idx="3">
                  <c:v>26.785714285714285</c:v>
                </c:pt>
              </c:numCache>
            </c:numRef>
          </c:val>
          <c:extLst>
            <c:ext xmlns:c16="http://schemas.microsoft.com/office/drawing/2014/chart" uri="{C3380CC4-5D6E-409C-BE32-E72D297353CC}">
              <c16:uniqueId val="{00000001-9D9F-4D81-AEA2-42AF78DA2E3D}"/>
            </c:ext>
          </c:extLst>
        </c:ser>
        <c:dLbls>
          <c:showLegendKey val="0"/>
          <c:showVal val="0"/>
          <c:showCatName val="0"/>
          <c:showSerName val="0"/>
          <c:showPercent val="0"/>
          <c:showBubbleSize val="0"/>
        </c:dLbls>
        <c:gapWidth val="182"/>
        <c:axId val="388287992"/>
        <c:axId val="388288320"/>
      </c:barChart>
      <c:catAx>
        <c:axId val="388287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HGSｺﾞｼｯｸM" panose="020B0600000000000000" pitchFamily="50" charset="-128"/>
                <a:ea typeface="HGSｺﾞｼｯｸM" panose="020B0600000000000000" pitchFamily="50" charset="-128"/>
                <a:cs typeface="+mn-cs"/>
              </a:defRPr>
            </a:pPr>
            <a:endParaRPr lang="ja-JP"/>
          </a:p>
        </c:txPr>
        <c:crossAx val="388288320"/>
        <c:crosses val="autoZero"/>
        <c:auto val="1"/>
        <c:lblAlgn val="ctr"/>
        <c:lblOffset val="100"/>
        <c:noMultiLvlLbl val="0"/>
      </c:catAx>
      <c:valAx>
        <c:axId val="388288320"/>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HGSｺﾞｼｯｸM" panose="020B0600000000000000" pitchFamily="50" charset="-128"/>
                <a:ea typeface="HGSｺﾞｼｯｸM" panose="020B0600000000000000" pitchFamily="50" charset="-128"/>
                <a:cs typeface="+mn-cs"/>
              </a:defRPr>
            </a:pPr>
            <a:endParaRPr lang="ja-JP"/>
          </a:p>
        </c:txPr>
        <c:crossAx val="388287992"/>
        <c:crosses val="autoZero"/>
        <c:crossBetween val="between"/>
      </c:valAx>
      <c:spPr>
        <a:noFill/>
        <a:ln>
          <a:noFill/>
        </a:ln>
        <a:effectLst/>
      </c:spPr>
    </c:plotArea>
    <c:legend>
      <c:legendPos val="b"/>
      <c:layout>
        <c:manualLayout>
          <c:xMode val="edge"/>
          <c:yMode val="edge"/>
          <c:x val="0.70482261592300965"/>
          <c:y val="0.75520778652668419"/>
          <c:w val="0.24591010498687665"/>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GSｺﾞｼｯｸM" panose="020B0600000000000000" pitchFamily="50" charset="-128"/>
              <a:ea typeface="HGSｺﾞｼｯｸM" panose="020B06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9580927384077"/>
          <c:y val="0.12790864683581218"/>
          <c:w val="0.47485121583828316"/>
          <c:h val="0.60164076924861021"/>
        </c:manualLayout>
      </c:layout>
      <c:barChart>
        <c:barDir val="bar"/>
        <c:grouping val="clustered"/>
        <c:varyColors val="0"/>
        <c:ser>
          <c:idx val="0"/>
          <c:order val="0"/>
          <c:tx>
            <c:strRef>
              <c:f>'集計 (特養とそれ以外、印刷用)'!$H$41</c:f>
              <c:strCache>
                <c:ptCount val="1"/>
                <c:pt idx="0">
                  <c:v>特養</c:v>
                </c:pt>
              </c:strCache>
            </c:strRef>
          </c:tx>
          <c:spPr>
            <a:solidFill>
              <a:schemeClr val="accent1"/>
            </a:solidFill>
            <a:ln>
              <a:noFill/>
            </a:ln>
            <a:effectLst/>
          </c:spPr>
          <c:invertIfNegative val="0"/>
          <c:dLbls>
            <c:dLbl>
              <c:idx val="4"/>
              <c:layout>
                <c:manualLayout>
                  <c:x val="-2.6402640264026563E-2"/>
                  <c:y val="2.08338020247469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FDC-4CCF-A3A9-D3BF48358828}"/>
                </c:ext>
              </c:extLst>
            </c:dLbl>
            <c:dLbl>
              <c:idx val="5"/>
              <c:layout>
                <c:manualLayout>
                  <c:x val="-1.5401453531179889E-2"/>
                  <c:y val="5.9528496437945807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HGSｺﾞｼｯｸM" panose="020B0600000000000000" pitchFamily="50" charset="-128"/>
                      <a:ea typeface="HGSｺﾞｼｯｸM" panose="020B0600000000000000"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5.5995599559955984E-2"/>
                      <c:h val="3.5714285714285712E-2"/>
                    </c:manualLayout>
                  </c15:layout>
                </c:ext>
                <c:ext xmlns:c16="http://schemas.microsoft.com/office/drawing/2014/chart" uri="{C3380CC4-5D6E-409C-BE32-E72D297353CC}">
                  <c16:uniqueId val="{0000000C-5FDC-4CCF-A3A9-D3BF48358828}"/>
                </c:ext>
              </c:extLst>
            </c:dLbl>
            <c:dLbl>
              <c:idx val="6"/>
              <c:layout>
                <c:manualLayout>
                  <c:x val="-1.6134760437886723E-16"/>
                  <c:y val="8.928571428571483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5FDC-4CCF-A3A9-D3BF48358828}"/>
                </c:ext>
              </c:extLst>
            </c:dLbl>
            <c:dLbl>
              <c:idx val="7"/>
              <c:layout>
                <c:manualLayout>
                  <c:x val="-2.2002200220022001E-3"/>
                  <c:y val="1.19047619047619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5FDC-4CCF-A3A9-D3BF48358828}"/>
                </c:ext>
              </c:extLst>
            </c:dLbl>
            <c:dLbl>
              <c:idx val="8"/>
              <c:layout>
                <c:manualLayout>
                  <c:x val="-1.6134760437886723E-16"/>
                  <c:y val="-5.952146606674165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FDC-4CCF-A3A9-D3BF48358828}"/>
                </c:ext>
              </c:extLst>
            </c:dLbl>
            <c:dLbl>
              <c:idx val="9"/>
              <c:layout>
                <c:manualLayout>
                  <c:x val="-6.6006600660067621E-3"/>
                  <c:y val="2.976424821897371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FDC-4CCF-A3A9-D3BF48358828}"/>
                </c:ext>
              </c:extLst>
            </c:dLbl>
            <c:dLbl>
              <c:idx val="10"/>
              <c:layout>
                <c:manualLayout>
                  <c:x val="-8.8008800880088004E-3"/>
                  <c:y val="-2.67857142857142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FDC-4CCF-A3A9-D3BF4835882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HGSｺﾞｼｯｸM" panose="020B0600000000000000" pitchFamily="50" charset="-128"/>
                    <a:ea typeface="HGS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 (特養とそれ以外、印刷用)'!$A$42:$A$74</c:f>
              <c:strCache>
                <c:ptCount val="11"/>
                <c:pt idx="0">
                  <c:v>職員及び入所者の検温、症状の観察を行う</c:v>
                </c:pt>
                <c:pt idx="1">
                  <c:v>手洗い場への物品の設置</c:v>
                </c:pt>
                <c:pt idx="2">
                  <c:v>入居者同士の触れ合い、近距離での会話を避ける、レクリエーションの工夫</c:v>
                </c:pt>
                <c:pt idx="3">
                  <c:v>入居者の食事場所の工夫</c:v>
                </c:pt>
                <c:pt idx="4">
                  <c:v>入居者の食事前の手指衛生の実施</c:v>
                </c:pt>
                <c:pt idx="5">
                  <c:v>居室及び共用部分のこまめな換気</c:v>
                </c:pt>
                <c:pt idx="6">
                  <c:v>共用の手すり、ドアノブ等の消毒を行う</c:v>
                </c:pt>
                <c:pt idx="7">
                  <c:v>ケア時のマスク・手袋を必ず着用する。</c:v>
                </c:pt>
                <c:pt idx="8">
                  <c:v>ケア前後の石鹸による手洗い又は消毒用エタノールによる手指消毒の実施</c:v>
                </c:pt>
                <c:pt idx="9">
                  <c:v>感染が疑われる入居者が出た場合に備えた間隔の想定</c:v>
                </c:pt>
                <c:pt idx="10">
                  <c:v>「高齢者介護施設における感染対策マニュアル改訂版」や「介護保険最新情報Vol.808」の留意点を参考にした、職員に対する研修・訓練の実施</c:v>
                </c:pt>
              </c:strCache>
            </c:strRef>
          </c:cat>
          <c:val>
            <c:numRef>
              <c:f>'集計 (特養とそれ以外、印刷用)'!$H$42:$H$74</c:f>
              <c:numCache>
                <c:formatCode>0.0_);[Red]\(0.0\)</c:formatCode>
                <c:ptCount val="11"/>
                <c:pt idx="0">
                  <c:v>93.75</c:v>
                </c:pt>
                <c:pt idx="1">
                  <c:v>100</c:v>
                </c:pt>
                <c:pt idx="2">
                  <c:v>56.25</c:v>
                </c:pt>
                <c:pt idx="3">
                  <c:v>31.25</c:v>
                </c:pt>
                <c:pt idx="4">
                  <c:v>81.25</c:v>
                </c:pt>
                <c:pt idx="5">
                  <c:v>87.5</c:v>
                </c:pt>
                <c:pt idx="6">
                  <c:v>100</c:v>
                </c:pt>
                <c:pt idx="7">
                  <c:v>100</c:v>
                </c:pt>
                <c:pt idx="8">
                  <c:v>100</c:v>
                </c:pt>
                <c:pt idx="9">
                  <c:v>81.25</c:v>
                </c:pt>
                <c:pt idx="10">
                  <c:v>81.25</c:v>
                </c:pt>
              </c:numCache>
            </c:numRef>
          </c:val>
          <c:extLst>
            <c:ext xmlns:c16="http://schemas.microsoft.com/office/drawing/2014/chart" uri="{C3380CC4-5D6E-409C-BE32-E72D297353CC}">
              <c16:uniqueId val="{00000000-5FDC-4CCF-A3A9-D3BF48358828}"/>
            </c:ext>
          </c:extLst>
        </c:ser>
        <c:ser>
          <c:idx val="1"/>
          <c:order val="1"/>
          <c:tx>
            <c:strRef>
              <c:f>'集計 (特養とそれ以外、印刷用)'!$I$41</c:f>
              <c:strCache>
                <c:ptCount val="1"/>
                <c:pt idx="0">
                  <c:v>特養以外</c:v>
                </c:pt>
              </c:strCache>
            </c:strRef>
          </c:tx>
          <c:spPr>
            <a:pattFill prst="wdUpDiag">
              <a:fgClr>
                <a:sysClr val="windowText" lastClr="000000"/>
              </a:fgClr>
              <a:bgClr>
                <a:schemeClr val="bg1"/>
              </a:bgClr>
            </a:pattFill>
            <a:ln>
              <a:noFill/>
            </a:ln>
            <a:effectLst/>
          </c:spPr>
          <c:invertIfNegative val="0"/>
          <c:dLbls>
            <c:dLbl>
              <c:idx val="0"/>
              <c:layout>
                <c:manualLayout>
                  <c:x val="-1.5401540154015401E-2"/>
                  <c:y val="-1.19047619047619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5FDC-4CCF-A3A9-D3BF48358828}"/>
                </c:ext>
              </c:extLst>
            </c:dLbl>
            <c:dLbl>
              <c:idx val="1"/>
              <c:layout>
                <c:manualLayout>
                  <c:x val="-2.4202420242024365E-2"/>
                  <c:y val="-2.6785714285714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5FDC-4CCF-A3A9-D3BF48358828}"/>
                </c:ext>
              </c:extLst>
            </c:dLbl>
            <c:dLbl>
              <c:idx val="2"/>
              <c:layout>
                <c:manualLayout>
                  <c:x val="-1.1001100110011163E-2"/>
                  <c:y val="-2.08330989876265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FDC-4CCF-A3A9-D3BF48358828}"/>
                </c:ext>
              </c:extLst>
            </c:dLbl>
            <c:dLbl>
              <c:idx val="4"/>
              <c:layout>
                <c:manualLayout>
                  <c:x val="-6.6006600660067621E-3"/>
                  <c:y val="5.952380952380952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FDC-4CCF-A3A9-D3BF48358828}"/>
                </c:ext>
              </c:extLst>
            </c:dLbl>
            <c:dLbl>
              <c:idx val="6"/>
              <c:layout>
                <c:manualLayout>
                  <c:x val="-1.6134760437886723E-16"/>
                  <c:y val="-2.975721784776848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5FDC-4CCF-A3A9-D3BF48358828}"/>
                </c:ext>
              </c:extLst>
            </c:dLbl>
            <c:dLbl>
              <c:idx val="7"/>
              <c:layout>
                <c:manualLayout>
                  <c:x val="-1.1001100110011163E-2"/>
                  <c:y val="-8.92786839145106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5FDC-4CCF-A3A9-D3BF48358828}"/>
                </c:ext>
              </c:extLst>
            </c:dLbl>
            <c:dLbl>
              <c:idx val="8"/>
              <c:layout>
                <c:manualLayout>
                  <c:x val="-2.4202420242024365E-2"/>
                  <c:y val="-1.48802493438320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FDC-4CCF-A3A9-D3BF48358828}"/>
                </c:ext>
              </c:extLst>
            </c:dLbl>
            <c:dLbl>
              <c:idx val="9"/>
              <c:layout>
                <c:manualLayout>
                  <c:x val="-1.3201320132013201E-2"/>
                  <c:y val="-1.4880952380952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FDC-4CCF-A3A9-D3BF48358828}"/>
                </c:ext>
              </c:extLst>
            </c:dLbl>
            <c:dLbl>
              <c:idx val="10"/>
              <c:layout>
                <c:manualLayout>
                  <c:x val="-4.6204620462046368E-2"/>
                  <c:y val="-2.67857142857142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FDC-4CCF-A3A9-D3BF4835882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HGSｺﾞｼｯｸM" panose="020B0600000000000000" pitchFamily="50" charset="-128"/>
                    <a:ea typeface="HGS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 (特養とそれ以外、印刷用)'!$A$42:$A$74</c:f>
              <c:strCache>
                <c:ptCount val="11"/>
                <c:pt idx="0">
                  <c:v>職員及び入所者の検温、症状の観察を行う</c:v>
                </c:pt>
                <c:pt idx="1">
                  <c:v>手洗い場への物品の設置</c:v>
                </c:pt>
                <c:pt idx="2">
                  <c:v>入居者同士の触れ合い、近距離での会話を避ける、レクリエーションの工夫</c:v>
                </c:pt>
                <c:pt idx="3">
                  <c:v>入居者の食事場所の工夫</c:v>
                </c:pt>
                <c:pt idx="4">
                  <c:v>入居者の食事前の手指衛生の実施</c:v>
                </c:pt>
                <c:pt idx="5">
                  <c:v>居室及び共用部分のこまめな換気</c:v>
                </c:pt>
                <c:pt idx="6">
                  <c:v>共用の手すり、ドアノブ等の消毒を行う</c:v>
                </c:pt>
                <c:pt idx="7">
                  <c:v>ケア時のマスク・手袋を必ず着用する。</c:v>
                </c:pt>
                <c:pt idx="8">
                  <c:v>ケア前後の石鹸による手洗い又は消毒用エタノールによる手指消毒の実施</c:v>
                </c:pt>
                <c:pt idx="9">
                  <c:v>感染が疑われる入居者が出た場合に備えた間隔の想定</c:v>
                </c:pt>
                <c:pt idx="10">
                  <c:v>「高齢者介護施設における感染対策マニュアル改訂版」や「介護保険最新情報Vol.808」の留意点を参考にした、職員に対する研修・訓練の実施</c:v>
                </c:pt>
              </c:strCache>
            </c:strRef>
          </c:cat>
          <c:val>
            <c:numRef>
              <c:f>'集計 (特養とそれ以外、印刷用)'!$I$42:$I$74</c:f>
              <c:numCache>
                <c:formatCode>0.0_ </c:formatCode>
                <c:ptCount val="11"/>
                <c:pt idx="0">
                  <c:v>91.071428571428569</c:v>
                </c:pt>
                <c:pt idx="1">
                  <c:v>100</c:v>
                </c:pt>
                <c:pt idx="2">
                  <c:v>57.142857142857139</c:v>
                </c:pt>
                <c:pt idx="3">
                  <c:v>62.5</c:v>
                </c:pt>
                <c:pt idx="4">
                  <c:v>87.5</c:v>
                </c:pt>
                <c:pt idx="5">
                  <c:v>96.428571428571431</c:v>
                </c:pt>
                <c:pt idx="6">
                  <c:v>96.428571428571431</c:v>
                </c:pt>
                <c:pt idx="7">
                  <c:v>96.428571428571431</c:v>
                </c:pt>
                <c:pt idx="8">
                  <c:v>91.071428571428569</c:v>
                </c:pt>
                <c:pt idx="9">
                  <c:v>75</c:v>
                </c:pt>
                <c:pt idx="10">
                  <c:v>58.928571428571431</c:v>
                </c:pt>
              </c:numCache>
            </c:numRef>
          </c:val>
          <c:extLst>
            <c:ext xmlns:c16="http://schemas.microsoft.com/office/drawing/2014/chart" uri="{C3380CC4-5D6E-409C-BE32-E72D297353CC}">
              <c16:uniqueId val="{00000001-5FDC-4CCF-A3A9-D3BF48358828}"/>
            </c:ext>
          </c:extLst>
        </c:ser>
        <c:dLbls>
          <c:showLegendKey val="0"/>
          <c:showVal val="0"/>
          <c:showCatName val="0"/>
          <c:showSerName val="0"/>
          <c:showPercent val="0"/>
          <c:showBubbleSize val="0"/>
        </c:dLbls>
        <c:gapWidth val="182"/>
        <c:axId val="388287992"/>
        <c:axId val="388288320"/>
      </c:barChart>
      <c:catAx>
        <c:axId val="388287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8288320"/>
        <c:crosses val="autoZero"/>
        <c:auto val="1"/>
        <c:lblAlgn val="ctr"/>
        <c:lblOffset val="100"/>
        <c:noMultiLvlLbl val="0"/>
      </c:catAx>
      <c:valAx>
        <c:axId val="388288320"/>
        <c:scaling>
          <c:orientation val="minMax"/>
          <c:max val="100"/>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HGSｺﾞｼｯｸM" panose="020B0600000000000000" pitchFamily="50" charset="-128"/>
                <a:ea typeface="HGSｺﾞｼｯｸM" panose="020B0600000000000000" pitchFamily="50" charset="-128"/>
                <a:cs typeface="+mn-cs"/>
              </a:defRPr>
            </a:pPr>
            <a:endParaRPr lang="ja-JP"/>
          </a:p>
        </c:txPr>
        <c:crossAx val="388287992"/>
        <c:crosses val="autoZero"/>
        <c:crossBetween val="between"/>
        <c:majorUnit val="20"/>
        <c:minorUnit val="10"/>
      </c:valAx>
      <c:spPr>
        <a:noFill/>
        <a:ln>
          <a:noFill/>
        </a:ln>
        <a:effectLst/>
      </c:spPr>
    </c:plotArea>
    <c:legend>
      <c:legendPos val="b"/>
      <c:layout>
        <c:manualLayout>
          <c:xMode val="edge"/>
          <c:yMode val="edge"/>
          <c:x val="0.60155869130220108"/>
          <c:y val="0.77105826549223722"/>
          <c:w val="0.24591010498687665"/>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GSｺﾞｼｯｸM" panose="020B0600000000000000" pitchFamily="50" charset="-128"/>
              <a:ea typeface="HGSｺﾞｼｯｸM" panose="020B06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21303587051619"/>
          <c:y val="0.10847222222222222"/>
          <c:w val="0.85823140857392821"/>
          <c:h val="0.35146945173519978"/>
        </c:manualLayout>
      </c:layout>
      <c:barChart>
        <c:barDir val="col"/>
        <c:grouping val="clustered"/>
        <c:varyColors val="0"/>
        <c:ser>
          <c:idx val="0"/>
          <c:order val="0"/>
          <c:tx>
            <c:strRef>
              <c:f>'集計 (特養とそれ以外、印刷用)'!$H$78</c:f>
              <c:strCache>
                <c:ptCount val="1"/>
                <c:pt idx="0">
                  <c:v>特養</c:v>
                </c:pt>
              </c:strCache>
            </c:strRef>
          </c:tx>
          <c:spPr>
            <a:solidFill>
              <a:schemeClr val="accent1"/>
            </a:solidFill>
            <a:ln>
              <a:noFill/>
            </a:ln>
            <a:effectLst/>
          </c:spPr>
          <c:invertIfNegative val="0"/>
          <c:dLbls>
            <c:dLbl>
              <c:idx val="4"/>
              <c:layout>
                <c:manualLayout>
                  <c:x val="-1.932367149758462E-2"/>
                  <c:y val="1.65118679050567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7B0-4565-83DA-7E2AFA8509E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HGSｺﾞｼｯｸM" panose="020B0600000000000000" pitchFamily="50" charset="-128"/>
                    <a:ea typeface="HGS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 (特養とそれ以外、印刷用)'!$A$79:$A$86</c:f>
              <c:strCache>
                <c:ptCount val="8"/>
                <c:pt idx="0">
                  <c:v>サージカルマスク</c:v>
                </c:pt>
                <c:pt idx="1">
                  <c:v>手袋</c:v>
                </c:pt>
                <c:pt idx="2">
                  <c:v>ゴーグル（フェイスシールド）</c:v>
                </c:pt>
                <c:pt idx="3">
                  <c:v>使い捨てエプロン（ガウン）</c:v>
                </c:pt>
                <c:pt idx="4">
                  <c:v>手指消毒用エタノール</c:v>
                </c:pt>
                <c:pt idx="5">
                  <c:v>施設内消毒用エタノール</c:v>
                </c:pt>
                <c:pt idx="6">
                  <c:v>その他</c:v>
                </c:pt>
                <c:pt idx="7">
                  <c:v>N.A.</c:v>
                </c:pt>
              </c:strCache>
            </c:strRef>
          </c:cat>
          <c:val>
            <c:numRef>
              <c:f>'集計 (特養とそれ以外、印刷用)'!$H$79:$H$86</c:f>
              <c:numCache>
                <c:formatCode>0.0_);[Red]\(0.0\)</c:formatCode>
                <c:ptCount val="8"/>
                <c:pt idx="0">
                  <c:v>93.75</c:v>
                </c:pt>
                <c:pt idx="1">
                  <c:v>100</c:v>
                </c:pt>
                <c:pt idx="2">
                  <c:v>62.5</c:v>
                </c:pt>
                <c:pt idx="3">
                  <c:v>87.5</c:v>
                </c:pt>
                <c:pt idx="4">
                  <c:v>87.5</c:v>
                </c:pt>
                <c:pt idx="5">
                  <c:v>62.5</c:v>
                </c:pt>
                <c:pt idx="6">
                  <c:v>31.25</c:v>
                </c:pt>
                <c:pt idx="7">
                  <c:v>0</c:v>
                </c:pt>
              </c:numCache>
            </c:numRef>
          </c:val>
          <c:extLst>
            <c:ext xmlns:c16="http://schemas.microsoft.com/office/drawing/2014/chart" uri="{C3380CC4-5D6E-409C-BE32-E72D297353CC}">
              <c16:uniqueId val="{00000000-C7B0-4565-83DA-7E2AFA8509E7}"/>
            </c:ext>
          </c:extLst>
        </c:ser>
        <c:ser>
          <c:idx val="1"/>
          <c:order val="1"/>
          <c:tx>
            <c:strRef>
              <c:f>'集計 (特養とそれ以外、印刷用)'!$I$78</c:f>
              <c:strCache>
                <c:ptCount val="1"/>
                <c:pt idx="0">
                  <c:v>特養以外</c:v>
                </c:pt>
              </c:strCache>
            </c:strRef>
          </c:tx>
          <c:spPr>
            <a:pattFill prst="wdUpDiag">
              <a:fgClr>
                <a:schemeClr val="tx1"/>
              </a:fgClr>
              <a:bgClr>
                <a:schemeClr val="bg1"/>
              </a:bgClr>
            </a:pattFill>
            <a:ln>
              <a:noFill/>
            </a:ln>
            <a:effectLst/>
          </c:spPr>
          <c:invertIfNegative val="0"/>
          <c:dLbls>
            <c:dLbl>
              <c:idx val="0"/>
              <c:layout>
                <c:manualLayout>
                  <c:x val="1.2882447665056361E-2"/>
                  <c:y val="4.12796697626418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7B0-4565-83DA-7E2AFA8509E7}"/>
                </c:ext>
              </c:extLst>
            </c:dLbl>
            <c:dLbl>
              <c:idx val="1"/>
              <c:layout>
                <c:manualLayout>
                  <c:x val="1.0735373054213635E-2"/>
                  <c:y val="1.2383900928792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7B0-4565-83DA-7E2AFA8509E7}"/>
                </c:ext>
              </c:extLst>
            </c:dLbl>
            <c:dLbl>
              <c:idx val="2"/>
              <c:layout>
                <c:manualLayout>
                  <c:x val="1.932367149758454E-2"/>
                  <c:y val="1.6511867905056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7B0-4565-83DA-7E2AFA8509E7}"/>
                </c:ext>
              </c:extLst>
            </c:dLbl>
            <c:dLbl>
              <c:idx val="3"/>
              <c:layout>
                <c:manualLayout>
                  <c:x val="6.4412238325281803E-3"/>
                  <c:y val="1.23839009287925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7B0-4565-83DA-7E2AFA8509E7}"/>
                </c:ext>
              </c:extLst>
            </c:dLbl>
            <c:dLbl>
              <c:idx val="4"/>
              <c:layout>
                <c:manualLayout>
                  <c:x val="1.2882447665056361E-2"/>
                  <c:y val="8.255933952528370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7B0-4565-83DA-7E2AFA8509E7}"/>
                </c:ext>
              </c:extLst>
            </c:dLbl>
            <c:dLbl>
              <c:idx val="6"/>
              <c:layout>
                <c:manualLayout>
                  <c:x val="6.4412238325281803E-3"/>
                  <c:y val="-3.7839260160059421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7B0-4565-83DA-7E2AFA8509E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HGSｺﾞｼｯｸM" panose="020B0600000000000000" pitchFamily="50" charset="-128"/>
                    <a:ea typeface="HGS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 (特養とそれ以外、印刷用)'!$A$79:$A$86</c:f>
              <c:strCache>
                <c:ptCount val="8"/>
                <c:pt idx="0">
                  <c:v>サージカルマスク</c:v>
                </c:pt>
                <c:pt idx="1">
                  <c:v>手袋</c:v>
                </c:pt>
                <c:pt idx="2">
                  <c:v>ゴーグル（フェイスシールド）</c:v>
                </c:pt>
                <c:pt idx="3">
                  <c:v>使い捨てエプロン（ガウン）</c:v>
                </c:pt>
                <c:pt idx="4">
                  <c:v>手指消毒用エタノール</c:v>
                </c:pt>
                <c:pt idx="5">
                  <c:v>施設内消毒用エタノール</c:v>
                </c:pt>
                <c:pt idx="6">
                  <c:v>その他</c:v>
                </c:pt>
                <c:pt idx="7">
                  <c:v>N.A.</c:v>
                </c:pt>
              </c:strCache>
            </c:strRef>
          </c:cat>
          <c:val>
            <c:numRef>
              <c:f>'集計 (特養とそれ以外、印刷用)'!$I$79:$I$86</c:f>
              <c:numCache>
                <c:formatCode>0.0_ </c:formatCode>
                <c:ptCount val="8"/>
                <c:pt idx="0">
                  <c:v>80.357142857142861</c:v>
                </c:pt>
                <c:pt idx="1">
                  <c:v>89.285714285714292</c:v>
                </c:pt>
                <c:pt idx="2">
                  <c:v>42.857142857142854</c:v>
                </c:pt>
                <c:pt idx="3">
                  <c:v>64.285714285714292</c:v>
                </c:pt>
                <c:pt idx="4">
                  <c:v>89.285714285714292</c:v>
                </c:pt>
                <c:pt idx="5">
                  <c:v>76.785714285714292</c:v>
                </c:pt>
                <c:pt idx="6">
                  <c:v>16.071428571428573</c:v>
                </c:pt>
                <c:pt idx="7">
                  <c:v>7.1428571428571423</c:v>
                </c:pt>
              </c:numCache>
            </c:numRef>
          </c:val>
          <c:extLst>
            <c:ext xmlns:c16="http://schemas.microsoft.com/office/drawing/2014/chart" uri="{C3380CC4-5D6E-409C-BE32-E72D297353CC}">
              <c16:uniqueId val="{00000001-C7B0-4565-83DA-7E2AFA8509E7}"/>
            </c:ext>
          </c:extLst>
        </c:ser>
        <c:dLbls>
          <c:showLegendKey val="0"/>
          <c:showVal val="0"/>
          <c:showCatName val="0"/>
          <c:showSerName val="0"/>
          <c:showPercent val="0"/>
          <c:showBubbleSize val="0"/>
        </c:dLbls>
        <c:gapWidth val="219"/>
        <c:overlap val="-27"/>
        <c:axId val="670802360"/>
        <c:axId val="670806296"/>
      </c:barChart>
      <c:catAx>
        <c:axId val="67080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HGSｺﾞｼｯｸM" panose="020B0600000000000000" pitchFamily="50" charset="-128"/>
                <a:ea typeface="HGSｺﾞｼｯｸM" panose="020B0600000000000000" pitchFamily="50" charset="-128"/>
                <a:cs typeface="+mn-cs"/>
              </a:defRPr>
            </a:pPr>
            <a:endParaRPr lang="ja-JP"/>
          </a:p>
        </c:txPr>
        <c:crossAx val="670806296"/>
        <c:crosses val="autoZero"/>
        <c:auto val="1"/>
        <c:lblAlgn val="ctr"/>
        <c:lblOffset val="100"/>
        <c:noMultiLvlLbl val="0"/>
      </c:catAx>
      <c:valAx>
        <c:axId val="6708062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70802360"/>
        <c:crosses val="autoZero"/>
        <c:crossBetween val="between"/>
        <c:majorUnit val="20"/>
      </c:valAx>
      <c:spPr>
        <a:noFill/>
        <a:ln>
          <a:noFill/>
        </a:ln>
        <a:effectLst/>
      </c:spPr>
    </c:plotArea>
    <c:legend>
      <c:legendPos val="b"/>
      <c:layout>
        <c:manualLayout>
          <c:xMode val="edge"/>
          <c:yMode val="edge"/>
          <c:x val="0.73815594925634309"/>
          <c:y val="0.70805434548675983"/>
          <c:w val="0.2487480195644137"/>
          <c:h val="6.71605659420087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8.069444444444443E-2"/>
          <c:w val="0.89019685039370078"/>
          <c:h val="0.56674358413531645"/>
        </c:manualLayout>
      </c:layout>
      <c:barChart>
        <c:barDir val="col"/>
        <c:grouping val="clustered"/>
        <c:varyColors val="0"/>
        <c:ser>
          <c:idx val="0"/>
          <c:order val="0"/>
          <c:tx>
            <c:strRef>
              <c:f>'集計 (特養とそれ以外、印刷用)'!$H$89</c:f>
              <c:strCache>
                <c:ptCount val="1"/>
                <c:pt idx="0">
                  <c:v>特養</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'集計 (特養とそれ以外、印刷用)'!$A$90:$A$92</c:f>
              <c:strCache>
                <c:ptCount val="3"/>
                <c:pt idx="0">
                  <c:v>有</c:v>
                </c:pt>
                <c:pt idx="1">
                  <c:v>無</c:v>
                </c:pt>
                <c:pt idx="2">
                  <c:v>無回答</c:v>
                </c:pt>
              </c:strCache>
            </c:strRef>
          </c:cat>
          <c:val>
            <c:numRef>
              <c:f>'集計 (特養とそれ以外、印刷用)'!$H$90:$H$92</c:f>
              <c:numCache>
                <c:formatCode>0.0_);[Red]\(0.0\)</c:formatCode>
                <c:ptCount val="3"/>
                <c:pt idx="0">
                  <c:v>93.75</c:v>
                </c:pt>
                <c:pt idx="1">
                  <c:v>0</c:v>
                </c:pt>
                <c:pt idx="2">
                  <c:v>6.25</c:v>
                </c:pt>
              </c:numCache>
            </c:numRef>
          </c:val>
          <c:extLst>
            <c:ext xmlns:c16="http://schemas.microsoft.com/office/drawing/2014/chart" uri="{C3380CC4-5D6E-409C-BE32-E72D297353CC}">
              <c16:uniqueId val="{00000000-9551-4F34-A6C8-38AADC672AB0}"/>
            </c:ext>
          </c:extLst>
        </c:ser>
        <c:ser>
          <c:idx val="1"/>
          <c:order val="1"/>
          <c:tx>
            <c:strRef>
              <c:f>'集計 (特養とそれ以外、印刷用)'!$I$89</c:f>
              <c:strCache>
                <c:ptCount val="1"/>
                <c:pt idx="0">
                  <c:v>特養以外</c:v>
                </c:pt>
              </c:strCache>
            </c:strRef>
          </c:tx>
          <c:spPr>
            <a:pattFill prst="wdUpDiag">
              <a:fgClr>
                <a:schemeClr val="tx1"/>
              </a:fgClr>
              <a:bgClr>
                <a:schemeClr val="bg1"/>
              </a:bgClr>
            </a:patt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'集計 (特養とそれ以外、印刷用)'!$A$90:$A$92</c:f>
              <c:strCache>
                <c:ptCount val="3"/>
                <c:pt idx="0">
                  <c:v>有</c:v>
                </c:pt>
                <c:pt idx="1">
                  <c:v>無</c:v>
                </c:pt>
                <c:pt idx="2">
                  <c:v>無回答</c:v>
                </c:pt>
              </c:strCache>
            </c:strRef>
          </c:cat>
          <c:val>
            <c:numRef>
              <c:f>'集計 (特養とそれ以外、印刷用)'!$I$90:$I$92</c:f>
              <c:numCache>
                <c:formatCode>0.0_ </c:formatCode>
                <c:ptCount val="3"/>
                <c:pt idx="0">
                  <c:v>71.428571428571431</c:v>
                </c:pt>
                <c:pt idx="1">
                  <c:v>14.285714285714285</c:v>
                </c:pt>
                <c:pt idx="2">
                  <c:v>14.285714285714285</c:v>
                </c:pt>
              </c:numCache>
            </c:numRef>
          </c:val>
          <c:extLst>
            <c:ext xmlns:c16="http://schemas.microsoft.com/office/drawing/2014/chart" uri="{C3380CC4-5D6E-409C-BE32-E72D297353CC}">
              <c16:uniqueId val="{00000001-9551-4F34-A6C8-38AADC672AB0}"/>
            </c:ext>
          </c:extLst>
        </c:ser>
        <c:dLbls>
          <c:showLegendKey val="0"/>
          <c:showVal val="0"/>
          <c:showCatName val="0"/>
          <c:showSerName val="0"/>
          <c:showPercent val="0"/>
          <c:showBubbleSize val="0"/>
        </c:dLbls>
        <c:gapWidth val="219"/>
        <c:overlap val="-27"/>
        <c:axId val="670802360"/>
        <c:axId val="670806296"/>
      </c:barChart>
      <c:catAx>
        <c:axId val="67080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ja-JP"/>
          </a:p>
        </c:txPr>
        <c:crossAx val="670806296"/>
        <c:crosses val="autoZero"/>
        <c:auto val="1"/>
        <c:lblAlgn val="ctr"/>
        <c:lblOffset val="100"/>
        <c:noMultiLvlLbl val="0"/>
      </c:catAx>
      <c:valAx>
        <c:axId val="6708062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670802360"/>
        <c:crosses val="autoZero"/>
        <c:crossBetween val="between"/>
        <c:majorUnit val="20"/>
      </c:valAx>
    </c:plotArea>
    <c:legend>
      <c:legendPos val="b"/>
      <c:layout>
        <c:manualLayout>
          <c:xMode val="edge"/>
          <c:yMode val="edge"/>
          <c:x val="0.73826910986722882"/>
          <c:y val="0.75069460620648598"/>
          <c:w val="0.24591010498687665"/>
          <c:h val="7.8125546806649168E-2"/>
        </c:manualLayout>
      </c:layout>
      <c:overlay val="0"/>
      <c:spPr>
        <a:noFill/>
        <a:ln>
          <a:noFill/>
        </a:ln>
        <a:effectLst/>
      </c:spPr>
      <c:txPr>
        <a:bodyPr rot="0" vert="horz"/>
        <a:lstStyle/>
        <a:p>
          <a:pPr>
            <a:defRPr/>
          </a:pPr>
          <a:endParaRPr lang="ja-JP"/>
        </a:p>
      </c:txPr>
    </c:legend>
    <c:plotVisOnly val="1"/>
    <c:dispBlanksAs val="gap"/>
    <c:showDLblsOverMax val="0"/>
  </c:chart>
  <c:spPr>
    <a:ln>
      <a:noFill/>
    </a:ln>
  </c:spPr>
  <c:txPr>
    <a:bodyPr/>
    <a:lstStyle/>
    <a:p>
      <a:pPr>
        <a:defRPr>
          <a:latin typeface="HGSｺﾞｼｯｸM" panose="020B0600000000000000" pitchFamily="50" charset="-128"/>
          <a:ea typeface="HGSｺﾞｼｯｸM" panose="020B0600000000000000" pitchFamily="50" charset="-128"/>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0.02003</cdr:x>
      <cdr:y>0.12308</cdr:y>
    </cdr:from>
    <cdr:to>
      <cdr:x>0.48998</cdr:x>
      <cdr:y>0.75769</cdr:y>
    </cdr:to>
    <cdr:sp macro="" textlink="">
      <cdr:nvSpPr>
        <cdr:cNvPr id="2" name="正方形/長方形 1"/>
        <cdr:cNvSpPr/>
      </cdr:nvSpPr>
      <cdr:spPr>
        <a:xfrm xmlns:a="http://schemas.openxmlformats.org/drawingml/2006/main">
          <a:off x="123825" y="609600"/>
          <a:ext cx="2905125" cy="31432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ltLang="ja-JP" sz="1000">
            <a:latin typeface="HGｺﾞｼｯｸM" panose="020B0609000000000000" pitchFamily="49" charset="-128"/>
            <a:ea typeface="HGｺﾞｼｯｸM" panose="020B0609000000000000" pitchFamily="49" charset="-128"/>
          </a:endParaRPr>
        </a:p>
        <a:p xmlns:a="http://schemas.openxmlformats.org/drawingml/2006/main">
          <a:endParaRPr lang="en-US" altLang="ja-JP" sz="1000">
            <a:latin typeface="HGｺﾞｼｯｸM" panose="020B0609000000000000" pitchFamily="49" charset="-128"/>
            <a:ea typeface="HGｺﾞｼｯｸM" panose="020B0609000000000000" pitchFamily="49" charset="-128"/>
          </a:endParaRPr>
        </a:p>
        <a:p xmlns:a="http://schemas.openxmlformats.org/drawingml/2006/main">
          <a:endParaRPr lang="en-US" altLang="ja-JP" sz="1000">
            <a:latin typeface="HGｺﾞｼｯｸM" panose="020B0609000000000000" pitchFamily="49" charset="-128"/>
            <a:ea typeface="HGｺﾞｼｯｸM" panose="020B0609000000000000" pitchFamily="49" charset="-128"/>
          </a:endParaRPr>
        </a:p>
        <a:p xmlns:a="http://schemas.openxmlformats.org/drawingml/2006/main">
          <a:endParaRPr lang="en-US" altLang="ja-JP" sz="1000">
            <a:latin typeface="HGｺﾞｼｯｸM" panose="020B0609000000000000" pitchFamily="49" charset="-128"/>
            <a:ea typeface="HGｺﾞｼｯｸM" panose="020B0609000000000000" pitchFamily="49" charset="-128"/>
          </a:endParaRPr>
        </a:p>
        <a:p xmlns:a="http://schemas.openxmlformats.org/drawingml/2006/main">
          <a:endParaRPr lang="en-US" altLang="ja-JP" sz="1000">
            <a:latin typeface="HGｺﾞｼｯｸM" panose="020B0609000000000000" pitchFamily="49" charset="-128"/>
            <a:ea typeface="HGｺﾞｼｯｸM" panose="020B0609000000000000" pitchFamily="49" charset="-128"/>
          </a:endParaRPr>
        </a:p>
        <a:p xmlns:a="http://schemas.openxmlformats.org/drawingml/2006/main">
          <a:endParaRPr lang="en-US" altLang="ja-JP" sz="1000">
            <a:latin typeface="HGｺﾞｼｯｸM" panose="020B0609000000000000" pitchFamily="49" charset="-128"/>
            <a:ea typeface="HGｺﾞｼｯｸM" panose="020B0609000000000000" pitchFamily="49" charset="-128"/>
          </a:endParaRPr>
        </a:p>
        <a:p xmlns:a="http://schemas.openxmlformats.org/drawingml/2006/main">
          <a:endParaRPr lang="en-US" altLang="ja-JP" sz="1000">
            <a:latin typeface="HGｺﾞｼｯｸM" panose="020B0609000000000000" pitchFamily="49" charset="-128"/>
            <a:ea typeface="HGｺﾞｼｯｸM" panose="020B0609000000000000" pitchFamily="49" charset="-128"/>
          </a:endParaRPr>
        </a:p>
        <a:p xmlns:a="http://schemas.openxmlformats.org/drawingml/2006/main">
          <a:endParaRPr lang="en-US" altLang="ja-JP" sz="1000">
            <a:latin typeface="HGｺﾞｼｯｸM" panose="020B0609000000000000" pitchFamily="49" charset="-128"/>
            <a:ea typeface="HGｺﾞｼｯｸM" panose="020B0609000000000000" pitchFamily="49" charset="-128"/>
          </a:endParaRPr>
        </a:p>
        <a:p xmlns:a="http://schemas.openxmlformats.org/drawingml/2006/main">
          <a:endParaRPr lang="en-US" altLang="ja-JP" sz="1000">
            <a:latin typeface="HGｺﾞｼｯｸM" panose="020B0609000000000000" pitchFamily="49" charset="-128"/>
            <a:ea typeface="HGｺﾞｼｯｸM" panose="020B0609000000000000" pitchFamily="49" charset="-128"/>
          </a:endParaRPr>
        </a:p>
        <a:p xmlns:a="http://schemas.openxmlformats.org/drawingml/2006/main">
          <a:endParaRPr lang="en-US" altLang="ja-JP">
            <a:latin typeface="HGｺﾞｼｯｸM" panose="020B0609000000000000" pitchFamily="49" charset="-128"/>
            <a:ea typeface="HGｺﾞｼｯｸM" panose="020B0609000000000000" pitchFamily="49" charset="-128"/>
          </a:endParaRPr>
        </a:p>
        <a:p xmlns:a="http://schemas.openxmlformats.org/drawingml/2006/main">
          <a:endParaRPr lang="en-US" altLang="ja-JP">
            <a:latin typeface="HGｺﾞｼｯｸM" panose="020B0609000000000000" pitchFamily="49" charset="-128"/>
            <a:ea typeface="HGｺﾞｼｯｸM" panose="020B0609000000000000" pitchFamily="49" charset="-128"/>
          </a:endParaRPr>
        </a:p>
      </cdr:txBody>
    </cdr:sp>
  </cdr:relSizeAnchor>
  <cdr:relSizeAnchor xmlns:cdr="http://schemas.openxmlformats.org/drawingml/2006/chartDrawing">
    <cdr:from>
      <cdr:x>0.02619</cdr:x>
      <cdr:y>0.51705</cdr:y>
    </cdr:from>
    <cdr:to>
      <cdr:x>0.36826</cdr:x>
      <cdr:y>0.57667</cdr:y>
    </cdr:to>
    <cdr:sp macro="" textlink="">
      <cdr:nvSpPr>
        <cdr:cNvPr id="5" name="正方形/長方形 4"/>
        <cdr:cNvSpPr/>
      </cdr:nvSpPr>
      <cdr:spPr>
        <a:xfrm xmlns:a="http://schemas.openxmlformats.org/drawingml/2006/main">
          <a:off x="161925" y="2560955"/>
          <a:ext cx="2114550" cy="295275"/>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a:noAutofit/>
        </a:bodyPr>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ja-JP" altLang="en-US" sz="1000">
              <a:latin typeface="HGｺﾞｼｯｸM" panose="020B0609000000000000" pitchFamily="49" charset="-128"/>
              <a:ea typeface="HGｺﾞｼｯｸM" panose="020B0609000000000000" pitchFamily="49" charset="-128"/>
            </a:rPr>
            <a:t>ケア時のマスク・手袋を必ず着用</a:t>
          </a:r>
          <a:endParaRPr lang="en-US" altLang="ja-JP" sz="1000">
            <a:latin typeface="HGｺﾞｼｯｸM" panose="020B0609000000000000" pitchFamily="49" charset="-128"/>
            <a:ea typeface="HGｺﾞｼｯｸM" panose="020B0609000000000000" pitchFamily="49" charset="-128"/>
          </a:endParaRPr>
        </a:p>
        <a:p xmlns:a="http://schemas.openxmlformats.org/drawingml/2006/main">
          <a:pPr>
            <a:spcAft>
              <a:spcPts val="0"/>
            </a:spcAft>
          </a:pPr>
          <a:r>
            <a:rPr lang="en-US"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rPr>
            <a:t> </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0.02157</cdr:x>
      <cdr:y>0.23654</cdr:y>
    </cdr:from>
    <cdr:to>
      <cdr:x>0.49153</cdr:x>
      <cdr:y>0.31731</cdr:y>
    </cdr:to>
    <cdr:sp macro="" textlink="">
      <cdr:nvSpPr>
        <cdr:cNvPr id="6" name="正方形/長方形 5"/>
        <cdr:cNvSpPr/>
      </cdr:nvSpPr>
      <cdr:spPr>
        <a:xfrm xmlns:a="http://schemas.openxmlformats.org/drawingml/2006/main">
          <a:off x="133350" y="1171575"/>
          <a:ext cx="2905125" cy="40005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a:noAutofit/>
        </a:bodyPr>
        <a:lstStyle xmlns:a="http://schemas.openxmlformats.org/drawingml/2006/main"/>
        <a:p xmlns:a="http://schemas.openxmlformats.org/drawingml/2006/main">
          <a:r>
            <a:rPr lang="ja-JP" altLang="en-US" sz="1000">
              <a:latin typeface="HGｺﾞｼｯｸM" panose="020B0609000000000000" pitchFamily="49" charset="-128"/>
              <a:ea typeface="HGｺﾞｼｯｸM" panose="020B0609000000000000" pitchFamily="49" charset="-128"/>
            </a:rPr>
            <a:t>入居者同士の近距離での会話を避ける等レクリエーションの工夫</a:t>
          </a:r>
          <a:endParaRPr lang="en-US" altLang="ja-JP" sz="1000">
            <a:latin typeface="HGｺﾞｼｯｸM" panose="020B0609000000000000" pitchFamily="49" charset="-128"/>
            <a:ea typeface="HGｺﾞｼｯｸM" panose="020B0609000000000000" pitchFamily="49" charset="-128"/>
          </a:endParaRPr>
        </a:p>
        <a:p xmlns:a="http://schemas.openxmlformats.org/drawingml/2006/main">
          <a:pPr>
            <a:spcAft>
              <a:spcPts val="0"/>
            </a:spcAft>
          </a:pPr>
          <a:r>
            <a:rPr lang="en-US"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rPr>
            <a:t> </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0.02311</cdr:x>
      <cdr:y>0.36128</cdr:y>
    </cdr:from>
    <cdr:to>
      <cdr:x>0.40216</cdr:x>
      <cdr:y>0.4209</cdr:y>
    </cdr:to>
    <cdr:sp macro="" textlink="">
      <cdr:nvSpPr>
        <cdr:cNvPr id="7" name="正方形/長方形 6"/>
        <cdr:cNvSpPr/>
      </cdr:nvSpPr>
      <cdr:spPr>
        <a:xfrm xmlns:a="http://schemas.openxmlformats.org/drawingml/2006/main">
          <a:off x="142875" y="1789430"/>
          <a:ext cx="2343150" cy="295275"/>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a:noAutofit/>
        </a:bodyPr>
        <a:lstStyle xmlns:a="http://schemas.openxmlformats.org/drawingml/2006/main"/>
        <a:p xmlns:a="http://schemas.openxmlformats.org/drawingml/2006/main">
          <a:r>
            <a:rPr lang="ja-JP" altLang="en-US" sz="1000">
              <a:latin typeface="HGｺﾞｼｯｸM" panose="020B0609000000000000" pitchFamily="49" charset="-128"/>
              <a:ea typeface="HGｺﾞｼｯｸM" panose="020B0609000000000000" pitchFamily="49" charset="-128"/>
            </a:rPr>
            <a:t>入居者の食事前の手指衛生の実施</a:t>
          </a:r>
          <a:endParaRPr lang="en-US" altLang="ja-JP" sz="1000">
            <a:latin typeface="HGｺﾞｼｯｸM" panose="020B0609000000000000" pitchFamily="49" charset="-128"/>
            <a:ea typeface="HGｺﾞｼｯｸM" panose="020B0609000000000000" pitchFamily="49" charset="-128"/>
          </a:endParaRPr>
        </a:p>
        <a:p xmlns:a="http://schemas.openxmlformats.org/drawingml/2006/main">
          <a:pPr>
            <a:spcAft>
              <a:spcPts val="0"/>
            </a:spcAft>
          </a:pPr>
          <a:r>
            <a:rPr lang="en-US"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rPr>
            <a:t> </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0.02619</cdr:x>
      <cdr:y>0.46346</cdr:y>
    </cdr:from>
    <cdr:to>
      <cdr:x>0.49615</cdr:x>
      <cdr:y>0.52308</cdr:y>
    </cdr:to>
    <cdr:sp macro="" textlink="">
      <cdr:nvSpPr>
        <cdr:cNvPr id="8" name="正方形/長方形 7"/>
        <cdr:cNvSpPr/>
      </cdr:nvSpPr>
      <cdr:spPr>
        <a:xfrm xmlns:a="http://schemas.openxmlformats.org/drawingml/2006/main">
          <a:off x="161925" y="2295525"/>
          <a:ext cx="2905125" cy="295275"/>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a:noAutofit/>
        </a:bodyPr>
        <a:lstStyle xmlns:a="http://schemas.openxmlformats.org/drawingml/2006/main"/>
        <a:p xmlns:a="http://schemas.openxmlformats.org/drawingml/2006/main">
          <a:r>
            <a:rPr lang="ja-JP" altLang="en-US" sz="1000">
              <a:latin typeface="HGｺﾞｼｯｸM" panose="020B0609000000000000" pitchFamily="49" charset="-128"/>
              <a:ea typeface="HGｺﾞｼｯｸM" panose="020B0609000000000000" pitchFamily="49" charset="-128"/>
            </a:rPr>
            <a:t>共用の手すり、ドアノブ等の消毒</a:t>
          </a:r>
          <a:endParaRPr lang="en-US" altLang="ja-JP" sz="1000">
            <a:latin typeface="HGｺﾞｼｯｸM" panose="020B0609000000000000" pitchFamily="49" charset="-128"/>
            <a:ea typeface="HGｺﾞｼｯｸM" panose="020B0609000000000000" pitchFamily="49" charset="-128"/>
          </a:endParaRPr>
        </a:p>
        <a:p xmlns:a="http://schemas.openxmlformats.org/drawingml/2006/main">
          <a:pPr>
            <a:spcAft>
              <a:spcPts val="0"/>
            </a:spcAft>
          </a:pPr>
          <a:r>
            <a:rPr lang="en-US"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rPr>
            <a:t> </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0.02054</cdr:x>
      <cdr:y>0.30615</cdr:y>
    </cdr:from>
    <cdr:to>
      <cdr:x>0.36261</cdr:x>
      <cdr:y>0.36577</cdr:y>
    </cdr:to>
    <cdr:sp macro="" textlink="">
      <cdr:nvSpPr>
        <cdr:cNvPr id="9" name="正方形/長方形 8"/>
        <cdr:cNvSpPr/>
      </cdr:nvSpPr>
      <cdr:spPr>
        <a:xfrm xmlns:a="http://schemas.openxmlformats.org/drawingml/2006/main">
          <a:off x="127000" y="1516380"/>
          <a:ext cx="2114550" cy="295275"/>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ja-JP" altLang="en-US" sz="1000">
              <a:latin typeface="HGｺﾞｼｯｸM" panose="020B0609000000000000" pitchFamily="49" charset="-128"/>
              <a:ea typeface="HGｺﾞｼｯｸM" panose="020B0609000000000000" pitchFamily="49" charset="-128"/>
            </a:rPr>
            <a:t>入居者の食事場所の工夫</a:t>
          </a:r>
          <a:r>
            <a:rPr lang="en-US"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rPr>
            <a:t> </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89C08-6169-421A-A6C1-FCA9F3066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706</Words>
  <Characters>4029</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吹田市役所</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安宅　千枝</dc:creator>
  <cp:keywords/>
  <dc:description/>
  <cp:lastModifiedBy>重光　典子</cp:lastModifiedBy>
  <cp:revision>5</cp:revision>
  <cp:lastPrinted>2020-06-24T10:12:00Z</cp:lastPrinted>
  <dcterms:created xsi:type="dcterms:W3CDTF">2020-06-25T01:01:00Z</dcterms:created>
  <dcterms:modified xsi:type="dcterms:W3CDTF">2020-07-11T04:48:00Z</dcterms:modified>
</cp:coreProperties>
</file>